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04" w:rsidRDefault="00F56304" w:rsidP="00A1609C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0443" w:rsidRDefault="00F56304" w:rsidP="00A1609C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№1 </w:t>
      </w:r>
    </w:p>
    <w:p w:rsidR="002302DE" w:rsidRPr="00F56304" w:rsidRDefault="00F56304" w:rsidP="00A1609C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02DE" w:rsidRPr="00F56304">
        <w:rPr>
          <w:rFonts w:ascii="Times New Roman" w:hAnsi="Times New Roman" w:cs="Times New Roman"/>
          <w:b/>
          <w:sz w:val="24"/>
          <w:szCs w:val="24"/>
        </w:rPr>
        <w:t>Введение в проблему: Основные понятия, термины, определения.</w:t>
      </w:r>
    </w:p>
    <w:p w:rsidR="002302DE" w:rsidRPr="00F56304" w:rsidRDefault="002302DE" w:rsidP="00230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1" w:name="_Toc17795669"/>
      <w:bookmarkStart w:id="2" w:name="_Toc17798593"/>
      <w:r w:rsidRPr="00F563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 Введение в проблему: основные понятия, термины, определения</w:t>
      </w:r>
      <w:bookmarkEnd w:id="1"/>
      <w:bookmarkEnd w:id="2"/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Методология </w:t>
      </w:r>
      <w:r w:rsidRPr="00F56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это учение об организации деятельности.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Предложенное определение детерминирует предмет методологии – организация деятельности.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Методологически исследование проблем безопасности жизнедеятельности развертывается в нескольких направлениях: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профессиональной деятельности,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научной теории, 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в-третьих,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учебной дисциплины. 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научная и учебная дисциплина, безопасность жизнедеятельности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следующие основные положения: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Человек живет и действует в условиях перманентных, постоянно изменяющихся потенциальных опасностей, из чего следует, что любая деятельность человека потенциально опасна.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Реализуясь в пространстве и времени, опасности угрожают человеку, обществу и государству. Поэтому профилактика опасностей и защита от них – актуальная гуманитарная и социальная проблема, в решении которой должно быть заинтересовано и государство, и общество, и каждый человек.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Безопасность – это приемлемый риск, так как абсолютной безопасности не бывает, поскольку всегда существует некоторый остаточный риск. Исходя из этого, под безопасностью принято понимать такой уровень опасности, с которым можно смириться.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Данная дисциплина рассматривает все опасности, с какими может столкнуться человек в процессе своей жизнедеятельности и которые можно разделить по происхождению на природные, техногенные, антропогенные, биологические, экологические и социальные.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жизнедеятельности, обеспечения ее безопасности человечество начало заниматься очень давно. Например, защита воина на поле боя – шлемы, кольчуги, защитные сооружения и т.д. Наиболее интенсивно это направление стало развиваться в эпоху научно-технического прогресса, когда появились железные дороги, автомобили, авиация. Необходимость защиты человека в этих технических системах от воздействия неблагоприятных факторов, которые в обычных условиях либо незначительны, либо отсутствуют, привела к развитию исследований в области медицины (гигиены, авиационная медицина и др.), психологии (психология труда, инженерная психология), технических наук. </w:t>
      </w: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Появились новые научные направления – эргономика, экология, ноксология.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Эргономика</w:t>
      </w:r>
      <w:r w:rsidRPr="00F5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научная дисциплина, комплексно изучающая трудовую деятельность человека в системах «человек – техника – среда» с целью обеспечения ее эффективности, безопасности и комфорта.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Экология</w:t>
      </w:r>
      <w:r w:rsidRPr="00F5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наука об отношениях животных и растительных организмов со средой обитания. Экология человека изучает общие закономерности взаимодействия природы и общества.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Ноксология</w:t>
      </w:r>
      <w:r w:rsidRPr="00F5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изучает происхождение и совокупное действие опасностей, описывает зоны и показатели их влияния на материальный мир, оценивает ущерб, наносимый опасностями человеку и природе. В задачи ноксологии входит изучение принципов минимизации опасностей в источниках и основ защиты от них в пределах опасных зон.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общности задач эргономики и экологии, заключающихся в сохранении здоровья людей, оптимизации условий, средств и процессов их деятельности, а также в разработке путей и способов защиты организма человека от неблагоприятных факторов, эти науки во многом обеспечивают решение проблем профилактической медицины.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эргономикой и экологией некоторые разделы медицинской науки, такие как, авиационная, морская, космическая медицина, обеспечивают безопасность и необходимую работоспособность человека, в условиях, порой исключающих биологическую жизнь (например, космос). Наиболее часто человек во время полета на самолете сталкивается с перепадами барометрического давления, температуры, шумами, вибрациями, гипоксией и т.д., способных нанести серьезный вред организму человека.</w:t>
      </w:r>
    </w:p>
    <w:p w:rsidR="002302DE" w:rsidRPr="00F56304" w:rsidRDefault="002302DE" w:rsidP="00D3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экологической традиции </w:t>
      </w:r>
      <w:r w:rsidRPr="00F5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жизнедеятельности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(БЖД) определяют как науку о комфортном и травмобезопасном взаимодействии человека с техносферой.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Причинами возникновения и формирования учения о безопасности жизнедеятельности являются потребности общества и человека в защите от опасностей.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Потребности общества: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здоровья и трудоспособности членов общества;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членов общества от естественных опасностей;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или рациональный рост численности членов общества в условиях воздействия опасностей от внешних причин.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Потребности человека: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физиологические потребности в пище;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продолжение рода;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безопасности;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социальных связях (включенность в сообщество, любовь близких);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уважении, одобрении, признании;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духовном развитии.</w:t>
      </w:r>
    </w:p>
    <w:p w:rsidR="002302DE" w:rsidRPr="00F56304" w:rsidRDefault="002302DE" w:rsidP="00D3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организация обучения основам безопасности жизнедеятельности в государственных общеобразовательных учреждениях впервые было введено в 1990 году, когда Коллегия Государственного комитета СССР по народному образованию приняла документ: «О мерах по созданию системы непрерывного образования в области безопасности жизнедеятельности». 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БЖД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защиты человека в техносфере от внешних негативных воздействий антропогенного, техногенного и естественного происхождения.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БЖД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человека мировоззрения и культуры безопасной жизни, приобретение знаний, умений и навыков, необходимых для обеспечения комфортной и безопасной жизни и для сохранения допустимого качества среды обитания.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Объектами БЖД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человек и коллективы людей.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исследований в БЖД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опасности и их совокупности, действующие в системе «человек – источник опасности», а также методы и средства защиты от опасностей.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Российской Федерации безопасность жизнедеятельности изучается в средней школе, средних и высших учебных заведениях. Изучение этой дисциплины призвано интегрировать знания на общей методической основе в единый комплекс. Причем на каждом этапе изучения БЖД имеется своя, ярко выраженная специфика.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экологии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вопросы защиты окружающей среды и человека в ней, прежде всего от техносферных опасностей.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медицинской науке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изучение влияния опасностей на организм человека и его защита от неблагоприятных воздействий на морфологическом, физиологическом, психологическом, социальном уровнях. Разрабатываются вопросы защиты организма человека в различных условиях жизнедеятельности: обыденной и повседневной жизни, в условиях профессиональной деятельности, в чрезвычайных ситуациях различного генеза, а также в условиях войн. При этом направления исследований касаются как организма, личности здорового человека, так и больного.</w:t>
      </w:r>
    </w:p>
    <w:p w:rsidR="002302DE" w:rsidRPr="00F56304" w:rsidRDefault="002302DE" w:rsidP="002302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 безопасности жизнедеятельности.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«Жизнедеятельность»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двух компонентов — «жизнь» и «деятельность», поэтому определим сначала содержание каждого из них.</w:t>
      </w:r>
    </w:p>
    <w:p w:rsidR="00D30D87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Жизнь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одна из форм существования материи, которую отличает от других способность к размножению, росту, развитию, активной регуляции своих функций, разных форм движения, возможность приспосабливаться к окружающей среде, наличие обмена веществ и реакций на раздражители. 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Деятельность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активное сознательное взаимодействие человека со средой обитания. Человек осуществляет деятельность в условиях техносферы или окружающей природной среды, то есть в условиях среды обитания.</w:t>
      </w:r>
    </w:p>
    <w:p w:rsidR="00D30D87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Среда обитания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окружающая человека среда, осуществляющая через совокупность факторов (физических, биологических, химических и социальных) прямое или косвенное воздействие на жизнедеятельность человека, его здоровье, трудоспособность и потомство. В жизненном цикле «человек и окружающая среда обитания» человек реализует свои физиологические и социальные потребности. В составе окружающей среды выделяют природную, техногенную, производственную и бытовую среду. 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жизнедеятельностью понимается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свойство человека не просто действовать в жизненной среде, которая его окружает, а процесс сбалансированного развития и самореализации индивидуума, группы людей, общества в целом, человечества в единстве их жизненных потребностей и возможностей. </w:t>
      </w: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взаимодействия организма человека, личности с потоками вещества, энергии, информации окружающей среды, как в трудовой деятельности, так и условиях отдыха, быта, миграции для удовлетворения своих потребностей. Эволюционно – это наиболее древний процесс.</w:t>
      </w:r>
    </w:p>
    <w:p w:rsidR="00D30D87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Опасность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негативное свойство живой и неживой материи, способное наносить вред самой материи: людям, природной среде, материальным ценностям. 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Безопасность</w:t>
      </w:r>
      <w:r w:rsidRPr="00F5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деятельности, при которой с определенной вероятностью исключено проявление опасностей или отсутствует возможность реализации чрезвычайной ситуации.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Безопасность жизнедеятельности человека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научная и учебная дисциплина)</w:t>
      </w:r>
      <w:r w:rsidRPr="00F5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 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 и безопасное взаимодействии человека с техносферой, представляет собой область научных знаний, изучающая опасности, угрожающие человеку и разрабатывающие способы защиты от них в любых условиях обитания человека.</w:t>
      </w:r>
    </w:p>
    <w:p w:rsidR="00D30D87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Биосфера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область распространения жизни на Земле, включающая нижний слой атмосферы, гидросферы и верхний слой литосферы, не испытывавших техногенных воздействий. Биосфера Земли является защитным экраном от космического воздействия, под которым зародилась жизнь, и сформировался человек. </w:t>
      </w:r>
    </w:p>
    <w:p w:rsidR="00D30D87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Техносфера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среда обитания, возникшая с помощью прямого или косвенного воздействия людей и технических средств на природную среду с целью наилучшего соответствия среды социально-экономическим потребностям человека. 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Техносферная безопасность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сфера научной и практической деятельности, направленная на создание и поддержание техносферного пространства в состоянии, исключающем его негативное влияние на человека и природу.</w:t>
      </w:r>
    </w:p>
    <w:p w:rsidR="002302DE" w:rsidRPr="00F56304" w:rsidRDefault="002302DE" w:rsidP="0023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окружающей среды</w:t>
      </w:r>
      <w:r w:rsidRPr="00F5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 научных и практических знаний, направленных на сохранение качественного состояния биосферы (природной среды).</w:t>
      </w:r>
    </w:p>
    <w:p w:rsidR="002302DE" w:rsidRPr="00F56304" w:rsidRDefault="002302DE" w:rsidP="0023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2DE" w:rsidRPr="00F56304" w:rsidRDefault="002302DE" w:rsidP="002302DE">
      <w:pPr>
        <w:tabs>
          <w:tab w:val="left" w:pos="3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0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302DE" w:rsidRDefault="002302DE" w:rsidP="002302DE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04">
        <w:rPr>
          <w:rFonts w:ascii="Times New Roman" w:hAnsi="Times New Roman" w:cs="Times New Roman"/>
          <w:sz w:val="24"/>
          <w:szCs w:val="24"/>
        </w:rPr>
        <w:t>БЖ: учебное пособие/ под ред. И.М. Чижа – Ростов н/Д: Феникс, 2015.   С.13-16</w:t>
      </w:r>
    </w:p>
    <w:sectPr w:rsidR="002302DE" w:rsidSect="000504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08" w:rsidRDefault="00EE0208" w:rsidP="00A1609C">
      <w:pPr>
        <w:spacing w:after="0" w:line="240" w:lineRule="auto"/>
      </w:pPr>
      <w:r>
        <w:separator/>
      </w:r>
    </w:p>
  </w:endnote>
  <w:endnote w:type="continuationSeparator" w:id="0">
    <w:p w:rsidR="00EE0208" w:rsidRDefault="00EE0208" w:rsidP="00A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22994"/>
      <w:docPartObj>
        <w:docPartGallery w:val="Page Numbers (Bottom of Page)"/>
        <w:docPartUnique/>
      </w:docPartObj>
    </w:sdtPr>
    <w:sdtEndPr/>
    <w:sdtContent>
      <w:p w:rsidR="00A1609C" w:rsidRDefault="00A160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43">
          <w:rPr>
            <w:noProof/>
          </w:rPr>
          <w:t>3</w:t>
        </w:r>
        <w:r>
          <w:fldChar w:fldCharType="end"/>
        </w:r>
      </w:p>
    </w:sdtContent>
  </w:sdt>
  <w:p w:rsidR="00A1609C" w:rsidRDefault="00A160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08" w:rsidRDefault="00EE0208" w:rsidP="00A1609C">
      <w:pPr>
        <w:spacing w:after="0" w:line="240" w:lineRule="auto"/>
      </w:pPr>
      <w:r>
        <w:separator/>
      </w:r>
    </w:p>
  </w:footnote>
  <w:footnote w:type="continuationSeparator" w:id="0">
    <w:p w:rsidR="00EE0208" w:rsidRDefault="00EE0208" w:rsidP="00A1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B91"/>
    <w:multiLevelType w:val="multilevel"/>
    <w:tmpl w:val="29E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83D5F"/>
    <w:multiLevelType w:val="hybridMultilevel"/>
    <w:tmpl w:val="38EC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E8B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C4999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007C2"/>
    <w:multiLevelType w:val="hybridMultilevel"/>
    <w:tmpl w:val="794A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071"/>
    <w:multiLevelType w:val="multilevel"/>
    <w:tmpl w:val="1E38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16856"/>
    <w:multiLevelType w:val="multilevel"/>
    <w:tmpl w:val="DE2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14C01"/>
    <w:multiLevelType w:val="hybridMultilevel"/>
    <w:tmpl w:val="2B7A7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85713D"/>
    <w:multiLevelType w:val="multilevel"/>
    <w:tmpl w:val="1DB65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A7D5C"/>
    <w:multiLevelType w:val="multilevel"/>
    <w:tmpl w:val="270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F6320"/>
    <w:multiLevelType w:val="hybridMultilevel"/>
    <w:tmpl w:val="13E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5C53"/>
    <w:multiLevelType w:val="hybridMultilevel"/>
    <w:tmpl w:val="589A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7054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572B1"/>
    <w:multiLevelType w:val="hybridMultilevel"/>
    <w:tmpl w:val="950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777DC"/>
    <w:multiLevelType w:val="multilevel"/>
    <w:tmpl w:val="1F7A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64592"/>
    <w:multiLevelType w:val="hybridMultilevel"/>
    <w:tmpl w:val="849E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9C3"/>
    <w:multiLevelType w:val="multilevel"/>
    <w:tmpl w:val="E7F6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F6E2C"/>
    <w:multiLevelType w:val="multilevel"/>
    <w:tmpl w:val="E07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F664A"/>
    <w:multiLevelType w:val="hybridMultilevel"/>
    <w:tmpl w:val="C22A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289E"/>
    <w:multiLevelType w:val="multilevel"/>
    <w:tmpl w:val="039A9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7551EF"/>
    <w:multiLevelType w:val="multilevel"/>
    <w:tmpl w:val="269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C69EB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773C9"/>
    <w:multiLevelType w:val="hybridMultilevel"/>
    <w:tmpl w:val="604A7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460DF0"/>
    <w:multiLevelType w:val="hybridMultilevel"/>
    <w:tmpl w:val="A73C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811C6D"/>
    <w:multiLevelType w:val="multilevel"/>
    <w:tmpl w:val="4D6A5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750E3"/>
    <w:multiLevelType w:val="hybridMultilevel"/>
    <w:tmpl w:val="A35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A1E29"/>
    <w:multiLevelType w:val="multilevel"/>
    <w:tmpl w:val="77928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37774"/>
    <w:multiLevelType w:val="hybridMultilevel"/>
    <w:tmpl w:val="D45C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055E4"/>
    <w:multiLevelType w:val="multilevel"/>
    <w:tmpl w:val="A67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D67CF"/>
    <w:multiLevelType w:val="hybridMultilevel"/>
    <w:tmpl w:val="69681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DD5400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E6D2D"/>
    <w:multiLevelType w:val="hybridMultilevel"/>
    <w:tmpl w:val="3F04F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4626E1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7327"/>
    <w:multiLevelType w:val="hybridMultilevel"/>
    <w:tmpl w:val="E67E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0539"/>
    <w:multiLevelType w:val="hybridMultilevel"/>
    <w:tmpl w:val="1CC05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D15749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C1A89"/>
    <w:multiLevelType w:val="hybridMultilevel"/>
    <w:tmpl w:val="FD8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74E58"/>
    <w:multiLevelType w:val="multilevel"/>
    <w:tmpl w:val="BCD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D77B0"/>
    <w:multiLevelType w:val="multilevel"/>
    <w:tmpl w:val="C4A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674FC"/>
    <w:multiLevelType w:val="multilevel"/>
    <w:tmpl w:val="89D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A705B6"/>
    <w:multiLevelType w:val="multilevel"/>
    <w:tmpl w:val="8296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38"/>
  </w:num>
  <w:num w:numId="5">
    <w:abstractNumId w:val="6"/>
  </w:num>
  <w:num w:numId="6">
    <w:abstractNumId w:val="17"/>
  </w:num>
  <w:num w:numId="7">
    <w:abstractNumId w:val="39"/>
  </w:num>
  <w:num w:numId="8">
    <w:abstractNumId w:val="0"/>
  </w:num>
  <w:num w:numId="9">
    <w:abstractNumId w:val="40"/>
  </w:num>
  <w:num w:numId="10">
    <w:abstractNumId w:val="16"/>
  </w:num>
  <w:num w:numId="11">
    <w:abstractNumId w:val="15"/>
  </w:num>
  <w:num w:numId="12">
    <w:abstractNumId w:val="21"/>
  </w:num>
  <w:num w:numId="13">
    <w:abstractNumId w:val="12"/>
  </w:num>
  <w:num w:numId="14">
    <w:abstractNumId w:val="18"/>
  </w:num>
  <w:num w:numId="15">
    <w:abstractNumId w:val="29"/>
  </w:num>
  <w:num w:numId="16">
    <w:abstractNumId w:val="25"/>
  </w:num>
  <w:num w:numId="17">
    <w:abstractNumId w:val="4"/>
  </w:num>
  <w:num w:numId="18">
    <w:abstractNumId w:val="33"/>
  </w:num>
  <w:num w:numId="19">
    <w:abstractNumId w:val="37"/>
  </w:num>
  <w:num w:numId="20">
    <w:abstractNumId w:val="14"/>
  </w:num>
  <w:num w:numId="21">
    <w:abstractNumId w:val="20"/>
  </w:num>
  <w:num w:numId="22">
    <w:abstractNumId w:val="2"/>
  </w:num>
  <w:num w:numId="23">
    <w:abstractNumId w:val="22"/>
  </w:num>
  <w:num w:numId="24">
    <w:abstractNumId w:val="32"/>
  </w:num>
  <w:num w:numId="25">
    <w:abstractNumId w:val="36"/>
  </w:num>
  <w:num w:numId="26">
    <w:abstractNumId w:val="13"/>
  </w:num>
  <w:num w:numId="27">
    <w:abstractNumId w:val="11"/>
  </w:num>
  <w:num w:numId="28">
    <w:abstractNumId w:val="34"/>
  </w:num>
  <w:num w:numId="29">
    <w:abstractNumId w:val="1"/>
  </w:num>
  <w:num w:numId="30">
    <w:abstractNumId w:val="19"/>
  </w:num>
  <w:num w:numId="31">
    <w:abstractNumId w:val="24"/>
  </w:num>
  <w:num w:numId="32">
    <w:abstractNumId w:val="26"/>
  </w:num>
  <w:num w:numId="33">
    <w:abstractNumId w:val="31"/>
  </w:num>
  <w:num w:numId="34">
    <w:abstractNumId w:val="3"/>
  </w:num>
  <w:num w:numId="35">
    <w:abstractNumId w:val="23"/>
  </w:num>
  <w:num w:numId="36">
    <w:abstractNumId w:val="7"/>
  </w:num>
  <w:num w:numId="37">
    <w:abstractNumId w:val="28"/>
  </w:num>
  <w:num w:numId="38">
    <w:abstractNumId w:val="9"/>
  </w:num>
  <w:num w:numId="39">
    <w:abstractNumId w:val="30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4"/>
    <w:rsid w:val="00050443"/>
    <w:rsid w:val="001A6803"/>
    <w:rsid w:val="002302DE"/>
    <w:rsid w:val="00240F23"/>
    <w:rsid w:val="003C4D75"/>
    <w:rsid w:val="00A1609C"/>
    <w:rsid w:val="00CE63BD"/>
    <w:rsid w:val="00CF17C4"/>
    <w:rsid w:val="00D30D87"/>
    <w:rsid w:val="00E83295"/>
    <w:rsid w:val="00EB6053"/>
    <w:rsid w:val="00EE0208"/>
    <w:rsid w:val="00F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21AB-C97A-4A27-9CFC-BEB2201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D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563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6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30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56304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A1609C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60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609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1609C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A1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09C"/>
  </w:style>
  <w:style w:type="paragraph" w:styleId="aa">
    <w:name w:val="footer"/>
    <w:basedOn w:val="a"/>
    <w:link w:val="ab"/>
    <w:uiPriority w:val="99"/>
    <w:unhideWhenUsed/>
    <w:rsid w:val="00A1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98A6-825E-40ED-A24F-727AEEB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7</cp:revision>
  <dcterms:created xsi:type="dcterms:W3CDTF">2019-05-11T12:41:00Z</dcterms:created>
  <dcterms:modified xsi:type="dcterms:W3CDTF">2019-09-05T06:27:00Z</dcterms:modified>
</cp:coreProperties>
</file>