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B8" w:rsidRPr="00860AA0" w:rsidRDefault="007E6BB8" w:rsidP="00860AA0">
      <w:pPr>
        <w:jc w:val="both"/>
        <w:rPr>
          <w:rFonts w:ascii="Times New Roman" w:hAnsi="Times New Roman" w:cs="Times New Roman"/>
          <w:b/>
          <w:sz w:val="24"/>
          <w:szCs w:val="24"/>
        </w:rPr>
      </w:pPr>
      <w:r w:rsidRPr="00860AA0">
        <w:rPr>
          <w:rFonts w:ascii="Times New Roman" w:hAnsi="Times New Roman" w:cs="Times New Roman"/>
          <w:b/>
          <w:sz w:val="24"/>
          <w:szCs w:val="24"/>
        </w:rPr>
        <w:t xml:space="preserve">Лекция №3. </w:t>
      </w:r>
    </w:p>
    <w:p w:rsidR="003C4D75" w:rsidRPr="00860AA0" w:rsidRDefault="00860AA0" w:rsidP="00860AA0">
      <w:pPr>
        <w:jc w:val="both"/>
        <w:rPr>
          <w:rFonts w:ascii="Times New Roman" w:hAnsi="Times New Roman" w:cs="Times New Roman"/>
          <w:b/>
          <w:sz w:val="24"/>
          <w:szCs w:val="24"/>
        </w:rPr>
      </w:pPr>
      <w:r w:rsidRPr="00860AA0">
        <w:rPr>
          <w:rFonts w:ascii="Times New Roman" w:hAnsi="Times New Roman" w:cs="Times New Roman"/>
          <w:b/>
          <w:sz w:val="24"/>
          <w:szCs w:val="24"/>
        </w:rPr>
        <w:t xml:space="preserve">Тема: </w:t>
      </w:r>
      <w:r w:rsidR="007E6BB8" w:rsidRPr="00860AA0">
        <w:rPr>
          <w:rFonts w:ascii="Times New Roman" w:hAnsi="Times New Roman" w:cs="Times New Roman"/>
          <w:b/>
          <w:sz w:val="24"/>
          <w:szCs w:val="24"/>
        </w:rPr>
        <w:t>Организационные основы обеспечения безопасности жизнедеятельности. Правовые основы безопасности жизнедеятельности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Эффективность работы государства, общества, личности по обеспечению безопасности жизнедеятельно</w:t>
      </w:r>
      <w:bookmarkStart w:id="0" w:name="_GoBack"/>
      <w:bookmarkEnd w:id="0"/>
      <w:r w:rsidRPr="00860AA0">
        <w:rPr>
          <w:color w:val="000000"/>
        </w:rPr>
        <w:t>сти определяется наличием законодательства, а также обоснованностью и своевременностью принимаемых управленческих решений в масштабах страны, субъекта федерации, отрасли или объекта (предприятия, организации).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Управление системой безопасности жизнедеятельности в РФ в настоящее время ведется по трем самостоятельным направлениям, каждое из которых имеет свою правовую (законодательную), нормативную и организационную основу, свои руководящие и контролирующие органы.</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К этим направлениям относятся:</w:t>
      </w:r>
    </w:p>
    <w:p w:rsidR="007E6BB8" w:rsidRPr="00860AA0" w:rsidRDefault="007E6BB8" w:rsidP="00860AA0">
      <w:pPr>
        <w:pStyle w:val="a3"/>
        <w:spacing w:before="0" w:beforeAutospacing="0" w:after="0" w:afterAutospacing="0"/>
        <w:jc w:val="both"/>
        <w:rPr>
          <w:color w:val="000000"/>
        </w:rPr>
      </w:pPr>
      <w:r w:rsidRPr="00860AA0">
        <w:rPr>
          <w:color w:val="000000"/>
        </w:rPr>
        <w:t>1. Обеспечение безопасности (охрана труда).</w:t>
      </w:r>
    </w:p>
    <w:p w:rsidR="007E6BB8" w:rsidRPr="00860AA0" w:rsidRDefault="007E6BB8" w:rsidP="00860AA0">
      <w:pPr>
        <w:pStyle w:val="a3"/>
        <w:spacing w:before="0" w:beforeAutospacing="0" w:after="0" w:afterAutospacing="0"/>
        <w:jc w:val="both"/>
        <w:rPr>
          <w:color w:val="000000"/>
        </w:rPr>
      </w:pPr>
      <w:r w:rsidRPr="00860AA0">
        <w:rPr>
          <w:color w:val="000000"/>
        </w:rPr>
        <w:t>2. Защита (охрана) окружающей среды.</w:t>
      </w:r>
    </w:p>
    <w:p w:rsidR="007E6BB8" w:rsidRPr="00860AA0" w:rsidRDefault="007E6BB8" w:rsidP="00860AA0">
      <w:pPr>
        <w:pStyle w:val="a3"/>
        <w:spacing w:before="0" w:beforeAutospacing="0" w:after="0" w:afterAutospacing="0"/>
        <w:jc w:val="both"/>
        <w:rPr>
          <w:color w:val="000000"/>
        </w:rPr>
      </w:pPr>
      <w:r w:rsidRPr="00860AA0">
        <w:rPr>
          <w:color w:val="000000"/>
        </w:rPr>
        <w:t>3. Защита населения и территорий от чрезвычайных ситуаций.</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По каждому из трех основных направлений обеспечения безопасности жизнедеятельности разработаны и постоянно совершенствуются правовые акты, регулирующие все общественные отношения в данной области, а также созданы органы государственного управления и контроля.</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Правовую и организационную основу обеспечения безопасности жизнедеятельности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7E6BB8" w:rsidRPr="00860AA0" w:rsidRDefault="007E6BB8" w:rsidP="00860AA0">
      <w:pPr>
        <w:pStyle w:val="a3"/>
        <w:spacing w:before="0" w:beforeAutospacing="0" w:after="0" w:afterAutospacing="0"/>
        <w:ind w:firstLine="708"/>
        <w:jc w:val="both"/>
        <w:rPr>
          <w:color w:val="000000"/>
        </w:rPr>
      </w:pPr>
      <w:r w:rsidRPr="00860AA0">
        <w:rPr>
          <w:b/>
          <w:bCs/>
          <w:i/>
          <w:iCs/>
          <w:color w:val="000000"/>
        </w:rPr>
        <w:t>Право</w:t>
      </w:r>
      <w:r w:rsidRPr="00860AA0">
        <w:rPr>
          <w:color w:val="000000"/>
        </w:rPr>
        <w:t> - это система юридических актов, регулирующая все общественные отношения в стране (государственные, административные, хозяйственные, гражданские и уголовные).</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С точки зрения права, законодательство Российской Федерации в области безопасности жизнедеятельности на современном этапе представлено:</w:t>
      </w:r>
    </w:p>
    <w:p w:rsidR="007E6BB8" w:rsidRPr="00860AA0" w:rsidRDefault="007E6BB8" w:rsidP="00860AA0">
      <w:pPr>
        <w:pStyle w:val="a3"/>
        <w:spacing w:before="0" w:beforeAutospacing="0" w:after="0" w:afterAutospacing="0"/>
        <w:jc w:val="both"/>
        <w:rPr>
          <w:color w:val="000000"/>
        </w:rPr>
      </w:pPr>
      <w:r w:rsidRPr="00860AA0">
        <w:rPr>
          <w:color w:val="000000"/>
        </w:rPr>
        <w:t>- Конституцией РФ;</w:t>
      </w:r>
    </w:p>
    <w:p w:rsidR="007E6BB8" w:rsidRPr="00860AA0" w:rsidRDefault="007E6BB8" w:rsidP="00860AA0">
      <w:pPr>
        <w:pStyle w:val="a3"/>
        <w:spacing w:before="0" w:beforeAutospacing="0" w:after="0" w:afterAutospacing="0"/>
        <w:jc w:val="both"/>
        <w:rPr>
          <w:color w:val="000000"/>
        </w:rPr>
      </w:pPr>
      <w:r w:rsidRPr="00860AA0">
        <w:rPr>
          <w:color w:val="000000"/>
        </w:rPr>
        <w:t>- Федеральными конституционными законами;</w:t>
      </w:r>
    </w:p>
    <w:p w:rsidR="007E6BB8" w:rsidRPr="00860AA0" w:rsidRDefault="007E6BB8" w:rsidP="00860AA0">
      <w:pPr>
        <w:pStyle w:val="a3"/>
        <w:spacing w:before="0" w:beforeAutospacing="0" w:after="0" w:afterAutospacing="0"/>
        <w:jc w:val="both"/>
        <w:rPr>
          <w:color w:val="000000"/>
        </w:rPr>
      </w:pPr>
      <w:r w:rsidRPr="00860AA0">
        <w:rPr>
          <w:color w:val="000000"/>
        </w:rPr>
        <w:t>- Федеральными законами.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Для реализации требований законов РФ принимаются подзаконные акты, определяющие порядок их исполнения, среди которых:</w:t>
      </w:r>
    </w:p>
    <w:p w:rsidR="007E6BB8" w:rsidRPr="00860AA0" w:rsidRDefault="007E6BB8" w:rsidP="00860AA0">
      <w:pPr>
        <w:pStyle w:val="a3"/>
        <w:spacing w:before="0" w:beforeAutospacing="0" w:after="0" w:afterAutospacing="0"/>
        <w:jc w:val="both"/>
        <w:rPr>
          <w:color w:val="000000"/>
        </w:rPr>
      </w:pPr>
      <w:r w:rsidRPr="00860AA0">
        <w:rPr>
          <w:color w:val="000000"/>
        </w:rPr>
        <w:t>- нормативные правовые акты РФ – Указы и Поручения Президента РФ, Постановления и Распоряжения Правительства РФ;</w:t>
      </w:r>
    </w:p>
    <w:p w:rsidR="007E6BB8" w:rsidRPr="00860AA0" w:rsidRDefault="007E6BB8" w:rsidP="00860AA0">
      <w:pPr>
        <w:pStyle w:val="a3"/>
        <w:spacing w:before="0" w:beforeAutospacing="0" w:after="0" w:afterAutospacing="0"/>
        <w:jc w:val="both"/>
        <w:rPr>
          <w:color w:val="000000"/>
        </w:rPr>
      </w:pPr>
      <w:r w:rsidRPr="00860AA0">
        <w:rPr>
          <w:color w:val="000000"/>
        </w:rPr>
        <w:t>- нормативные правовые акты федеральных органов исполнительной власти – приказы министерств и ведомств;</w:t>
      </w:r>
    </w:p>
    <w:p w:rsidR="007E6BB8" w:rsidRPr="00860AA0" w:rsidRDefault="007E6BB8" w:rsidP="00860AA0">
      <w:pPr>
        <w:pStyle w:val="a3"/>
        <w:spacing w:before="0" w:beforeAutospacing="0" w:after="0" w:afterAutospacing="0"/>
        <w:jc w:val="both"/>
        <w:rPr>
          <w:color w:val="000000"/>
        </w:rPr>
      </w:pPr>
      <w:r w:rsidRPr="00860AA0">
        <w:rPr>
          <w:color w:val="000000"/>
        </w:rPr>
        <w:t>- нормативные акты субъектов РФ</w:t>
      </w:r>
      <w:r w:rsidRPr="00860AA0">
        <w:rPr>
          <w:color w:val="000000"/>
        </w:rPr>
        <w:tab/>
        <w:t xml:space="preserve"> – законы субъектов РФ, постановления правительств субъектов РФ, приказы региональных министерств и ведомств.</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Для осуществления практической деятельности применяют нормы и правила ведения работ.</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Среди них:</w:t>
      </w:r>
    </w:p>
    <w:p w:rsidR="007E6BB8" w:rsidRPr="00860AA0" w:rsidRDefault="007E6BB8" w:rsidP="00860AA0">
      <w:pPr>
        <w:pStyle w:val="a3"/>
        <w:spacing w:before="0" w:beforeAutospacing="0" w:after="0" w:afterAutospacing="0"/>
        <w:jc w:val="both"/>
        <w:rPr>
          <w:color w:val="000000"/>
        </w:rPr>
      </w:pPr>
      <w:r w:rsidRPr="00860AA0">
        <w:rPr>
          <w:color w:val="000000"/>
        </w:rPr>
        <w:t>- Гигиенические нормативы (ГН);</w:t>
      </w:r>
    </w:p>
    <w:p w:rsidR="007E6BB8" w:rsidRPr="00860AA0" w:rsidRDefault="007E6BB8" w:rsidP="00860AA0">
      <w:pPr>
        <w:pStyle w:val="a3"/>
        <w:spacing w:before="0" w:beforeAutospacing="0" w:after="0" w:afterAutospacing="0"/>
        <w:jc w:val="both"/>
        <w:rPr>
          <w:color w:val="000000"/>
        </w:rPr>
      </w:pPr>
      <w:r w:rsidRPr="00860AA0">
        <w:rPr>
          <w:color w:val="000000"/>
        </w:rPr>
        <w:t>- Санитарные нормы (СН);</w:t>
      </w:r>
    </w:p>
    <w:p w:rsidR="007E6BB8" w:rsidRPr="00860AA0" w:rsidRDefault="007E6BB8" w:rsidP="00860AA0">
      <w:pPr>
        <w:pStyle w:val="a3"/>
        <w:spacing w:before="0" w:beforeAutospacing="0" w:after="0" w:afterAutospacing="0"/>
        <w:jc w:val="both"/>
        <w:rPr>
          <w:color w:val="000000"/>
        </w:rPr>
      </w:pPr>
      <w:r w:rsidRPr="00860AA0">
        <w:rPr>
          <w:color w:val="000000"/>
        </w:rPr>
        <w:t>- Санитарные правила (СП);</w:t>
      </w:r>
    </w:p>
    <w:p w:rsidR="007E6BB8" w:rsidRPr="00860AA0" w:rsidRDefault="007E6BB8" w:rsidP="00860AA0">
      <w:pPr>
        <w:pStyle w:val="a3"/>
        <w:spacing w:before="0" w:beforeAutospacing="0" w:after="0" w:afterAutospacing="0"/>
        <w:jc w:val="both"/>
        <w:rPr>
          <w:color w:val="000000"/>
        </w:rPr>
      </w:pPr>
      <w:r w:rsidRPr="00860AA0">
        <w:rPr>
          <w:color w:val="000000"/>
        </w:rPr>
        <w:t>- Санитарные правила и нормы (СанПиН);</w:t>
      </w:r>
    </w:p>
    <w:p w:rsidR="007E6BB8" w:rsidRPr="00860AA0" w:rsidRDefault="007E6BB8" w:rsidP="00860AA0">
      <w:pPr>
        <w:pStyle w:val="a3"/>
        <w:spacing w:before="0" w:beforeAutospacing="0" w:after="0" w:afterAutospacing="0"/>
        <w:jc w:val="both"/>
        <w:rPr>
          <w:color w:val="000000"/>
        </w:rPr>
      </w:pPr>
      <w:r w:rsidRPr="00860AA0">
        <w:rPr>
          <w:color w:val="000000"/>
        </w:rPr>
        <w:t>- ГОСТы;</w:t>
      </w:r>
    </w:p>
    <w:p w:rsidR="007E6BB8" w:rsidRPr="00860AA0" w:rsidRDefault="007E6BB8" w:rsidP="00860AA0">
      <w:pPr>
        <w:pStyle w:val="a3"/>
        <w:spacing w:before="0" w:beforeAutospacing="0" w:after="0" w:afterAutospacing="0"/>
        <w:jc w:val="both"/>
        <w:rPr>
          <w:color w:val="000000"/>
        </w:rPr>
      </w:pPr>
      <w:r w:rsidRPr="00860AA0">
        <w:rPr>
          <w:color w:val="000000"/>
        </w:rPr>
        <w:lastRenderedPageBreak/>
        <w:t>- Строительные нормы и правила (СНиПы);</w:t>
      </w:r>
    </w:p>
    <w:p w:rsidR="007E6BB8" w:rsidRPr="00860AA0" w:rsidRDefault="007E6BB8" w:rsidP="00860AA0">
      <w:pPr>
        <w:pStyle w:val="a3"/>
        <w:spacing w:before="0" w:beforeAutospacing="0" w:after="0" w:afterAutospacing="0"/>
        <w:jc w:val="both"/>
        <w:rPr>
          <w:color w:val="000000"/>
        </w:rPr>
      </w:pPr>
      <w:r w:rsidRPr="00860AA0">
        <w:rPr>
          <w:color w:val="000000"/>
        </w:rPr>
        <w:t>- Правила безопасности (ПБ);</w:t>
      </w:r>
    </w:p>
    <w:p w:rsidR="007E6BB8" w:rsidRPr="00860AA0" w:rsidRDefault="007E6BB8" w:rsidP="00860AA0">
      <w:pPr>
        <w:pStyle w:val="a3"/>
        <w:spacing w:before="0" w:beforeAutospacing="0" w:after="0" w:afterAutospacing="0"/>
        <w:jc w:val="both"/>
        <w:rPr>
          <w:color w:val="000000"/>
        </w:rPr>
      </w:pPr>
      <w:r w:rsidRPr="00860AA0">
        <w:rPr>
          <w:color w:val="000000"/>
        </w:rPr>
        <w:t>- Правила устройства и безопасной эксплуатации (ПУБЭ);</w:t>
      </w:r>
    </w:p>
    <w:p w:rsidR="007E6BB8" w:rsidRPr="00860AA0" w:rsidRDefault="007E6BB8" w:rsidP="00860AA0">
      <w:pPr>
        <w:pStyle w:val="a3"/>
        <w:spacing w:before="0" w:beforeAutospacing="0" w:after="0" w:afterAutospacing="0"/>
        <w:jc w:val="both"/>
        <w:rPr>
          <w:color w:val="000000"/>
        </w:rPr>
      </w:pPr>
      <w:r w:rsidRPr="00860AA0">
        <w:rPr>
          <w:color w:val="000000"/>
        </w:rPr>
        <w:t>- Отраслевые стандарты (ОСТы).</w:t>
      </w:r>
    </w:p>
    <w:p w:rsidR="007E6BB8" w:rsidRPr="00860AA0" w:rsidRDefault="007E6BB8" w:rsidP="00860AA0">
      <w:pPr>
        <w:pStyle w:val="a3"/>
        <w:spacing w:before="0" w:beforeAutospacing="0" w:after="0" w:afterAutospacing="0"/>
        <w:ind w:firstLine="708"/>
        <w:jc w:val="both"/>
        <w:rPr>
          <w:color w:val="000000"/>
        </w:rPr>
      </w:pPr>
      <w:r w:rsidRPr="00860AA0">
        <w:rPr>
          <w:b/>
          <w:bCs/>
          <w:i/>
          <w:iCs/>
          <w:color w:val="000000"/>
        </w:rPr>
        <w:t>Гражданское (конституционное) право</w:t>
      </w:r>
      <w:r w:rsidRPr="00860AA0">
        <w:rPr>
          <w:color w:val="000000"/>
        </w:rPr>
        <w:t> закрепляет основы общественно-политической системы государства, основные права и обязанности граждан и государственных органов управления. Ряд положений действующей Конституции Российской Федерации, принятой в 1993 году, относится к правовым основам обеспечения безопасности жизнедеятельности (глава 1, статья 7; глава 2, статьи 36, 37, 41, 42, 55, 56 и 58). В конституционных документах субъектов Российской Федерации также содержатся основные положения государственного права по вопросам обеспечения безопасности жизнедеятельности на подведомственной территории.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В </w:t>
      </w:r>
      <w:r w:rsidRPr="00860AA0">
        <w:rPr>
          <w:b/>
          <w:bCs/>
          <w:i/>
          <w:iCs/>
          <w:color w:val="000000"/>
        </w:rPr>
        <w:t>Конституции Российской Федерации,</w:t>
      </w:r>
      <w:r w:rsidRPr="00860AA0">
        <w:rPr>
          <w:color w:val="000000"/>
        </w:rPr>
        <w:t> принятой в 1993 г., записано, что в совместном ведении Российской Федерации и субъектов Российской Федерации находится «осуществление мер по борьбе с катастрофами, стихийными бедствиями, эпидемиями, ликвидация их последствий». Основной Закон Российской Федерации закрепил права граждан на охрану здоровья, благоприятную окружающую среду, достоверную информацию о ее состоянии, возмещение ущерба, причиненного здоровью или имуществу.</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В целях реализации положений Конституции Российской Федерации разработаны и в соответствующем порядке утверждены: Концепция национальной безопасности Российской Федерации, Концепция общественной безопасности Российской Федерации, Военная доктрина Российской Федерации, Доктрина информационной безопасности Российской Федерации, Основы государственной политики в области обеспечения химической и биологической безопасности Российской Федерации и другие основополагающие документы.</w:t>
      </w:r>
    </w:p>
    <w:p w:rsidR="007E6BB8" w:rsidRPr="00860AA0" w:rsidRDefault="007E6BB8" w:rsidP="00860AA0">
      <w:pPr>
        <w:pStyle w:val="a3"/>
        <w:spacing w:before="0" w:beforeAutospacing="0" w:after="0" w:afterAutospacing="0"/>
        <w:ind w:firstLine="708"/>
        <w:jc w:val="both"/>
        <w:rPr>
          <w:color w:val="000000"/>
        </w:rPr>
      </w:pPr>
      <w:r w:rsidRPr="00860AA0">
        <w:rPr>
          <w:b/>
          <w:bCs/>
          <w:i/>
          <w:iCs/>
          <w:color w:val="000000"/>
        </w:rPr>
        <w:t>Административное право</w:t>
      </w:r>
      <w:r w:rsidRPr="00860AA0">
        <w:rPr>
          <w:color w:val="000000"/>
        </w:rPr>
        <w:t> – совокупность законодательных актов, указов высших должностных лиц и постановлений органов исполнительной власти, а также ведомственных актов, регламентирующих общественные отношения в области государственного управления.</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В настоящее время приняты и действуют десятки федеральных законов, направленных на обеспечение безопасности жизнедеятельности. Важнейшими из них являются: «О безопасности, «О государственной тайне», «Об обороне», «Об статусе военнослужащих», «О воинской обязанности и военной службе», «О гражданской обороне», «О чрезвычайном положении», «Об аварийно-спасательных службах и статусе спасателей», «О борьбе с терроризмом», «О противодействии экстремистской деятельности», «Об оружии», «О свободе совести и о религиозных объединениях», «Об информации, информатизации и защите информации», «О защите населения и территорий от чрезвычайных ситуаций природного и техногенного характера», «Об охране окружающей среды», «Об охране атмосферного воздуха», «О санитарно-эпидемиологическом благополучии населения», «О пожарной безопасности», «О безопасности дорожного движения», «О радиационной безопасности населения», «О промышленной безопасности опасных производственных объектов», «О безопасности гидротехнических сооружений», «Трудовой кодекс Российской Федерации», «Уголовный кодекс Российской Федерации», «Об основах охраны здоровья граждан в Российской Федерации», «О защите прав потребителей», «О качестве и безопасности пищевых продуктов», «Об обращении лекарственных средств», «О наркотических средствах и психотропных веществах», «Об охране здоровья граждан от воздействия окружающего табачного дыма и последствий потребления табака», «Об иммунопрофилактике инфекционных болезней», «Об основных гарантиях прав ребенка в Российской Федерации» и другие.</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lastRenderedPageBreak/>
        <w:t>Кроме того, представительными органами субъектов Российской Федерации принят большой комплекс законов, по тематике соответствующих федеральным, но учитывающий специфику региона, края или области. Указы высших должностных лиц и постановления органов исполнительной власти (федеральных, субъектов федерации и местных) устанавливают в соответствии с действующими законами систему и полномочия органов управления безопасностью жизнедеятельности на подведомственных территориях.</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В области безопасности жизнедеятельности Правительство Российской Федерации, на основе федеральных законов, принимает подзаконные нормативные правовые акты, конкретизирующие меры защиты жизни и здоровья граждан.</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Законы и подзаконные акты объединяются понятием «нормативные правовые акты».</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В соответствии с законодательством, безопасность жизнедеятельности достигается проведением единой государственной политики, системой мер экономического, политического, организационного и иного характера, адекватных угрозам жизненно важных интересов личности, общества и государства.</w:t>
      </w:r>
    </w:p>
    <w:p w:rsidR="007E6BB8" w:rsidRPr="00860AA0" w:rsidRDefault="007E6BB8" w:rsidP="00860AA0">
      <w:pPr>
        <w:pStyle w:val="a3"/>
        <w:spacing w:before="0" w:beforeAutospacing="0" w:after="0" w:afterAutospacing="0"/>
        <w:ind w:firstLine="708"/>
        <w:jc w:val="both"/>
        <w:rPr>
          <w:color w:val="000000"/>
        </w:rPr>
      </w:pPr>
      <w:r w:rsidRPr="00860AA0">
        <w:rPr>
          <w:b/>
          <w:bCs/>
          <w:i/>
          <w:iCs/>
          <w:color w:val="000000"/>
        </w:rPr>
        <w:t>Более подробно правовая база обеспечения безопасности жизнедеятельности будет рассмотрена и изучена, по каждому направлению отдельно, на семинарских и практических занятиях.</w:t>
      </w:r>
    </w:p>
    <w:p w:rsidR="007E6BB8" w:rsidRPr="00860AA0" w:rsidRDefault="007E6BB8" w:rsidP="00860AA0">
      <w:pPr>
        <w:pStyle w:val="a3"/>
        <w:spacing w:before="0" w:beforeAutospacing="0" w:after="0" w:afterAutospacing="0"/>
        <w:jc w:val="both"/>
        <w:rPr>
          <w:b/>
          <w:bCs/>
          <w:color w:val="000000"/>
        </w:rPr>
      </w:pPr>
    </w:p>
    <w:p w:rsidR="007E6BB8" w:rsidRPr="00860AA0" w:rsidRDefault="007E6BB8" w:rsidP="00860AA0">
      <w:pPr>
        <w:pStyle w:val="a3"/>
        <w:spacing w:before="0" w:beforeAutospacing="0" w:after="0" w:afterAutospacing="0"/>
        <w:jc w:val="both"/>
        <w:rPr>
          <w:color w:val="000000"/>
        </w:rPr>
      </w:pPr>
      <w:r w:rsidRPr="00860AA0">
        <w:rPr>
          <w:b/>
          <w:bCs/>
          <w:color w:val="000000"/>
        </w:rPr>
        <w:t>Заключение</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 xml:space="preserve">В Российской Федерации, как и в других странах, безопасность жизнедеятельности основана на системе национальной безопасности. </w:t>
      </w:r>
      <w:proofErr w:type="gramStart"/>
      <w:r w:rsidRPr="00860AA0">
        <w:rPr>
          <w:color w:val="000000"/>
        </w:rPr>
        <w:t>Помимо ее законодательством</w:t>
      </w:r>
      <w:proofErr w:type="gramEnd"/>
      <w:r w:rsidRPr="00860AA0">
        <w:rPr>
          <w:color w:val="000000"/>
        </w:rPr>
        <w:t xml:space="preserve"> Российской Федерации предусмотрены: безопасность государства, общественная безопасность, экологическая безопасность, безопасность личности и иные виды безопасности. Каждому виду безопасности соответствуют сложные технологические системы, объединяющие специфические и общие структуры и процессы.</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Значительную роль в создании благоприятной среды обитания и в рациональном использовании имеющихся средств защиты играет уровень владения каждым человеком знаниями об опасностях окружающего мира и способах защиты от них, что и составляет основу понятия «культура безопасности».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Сегодня можно констатировать, что в нашей стране сформирована единая законодательная и нормативная правовая база в области безопасности жизнедеятельности человека, в которой четко определены основные направления государственной политики в данной области.</w:t>
      </w:r>
    </w:p>
    <w:p w:rsidR="007E6BB8" w:rsidRPr="00860AA0" w:rsidRDefault="007E6BB8" w:rsidP="00860AA0">
      <w:pPr>
        <w:pStyle w:val="a3"/>
        <w:spacing w:before="0" w:beforeAutospacing="0" w:after="0" w:afterAutospacing="0"/>
        <w:ind w:firstLine="708"/>
        <w:jc w:val="both"/>
        <w:rPr>
          <w:color w:val="000000"/>
        </w:rPr>
      </w:pPr>
      <w:r w:rsidRPr="00860AA0">
        <w:rPr>
          <w:color w:val="000000"/>
        </w:rPr>
        <w:t>Резюмируя вышесказанное, следует отметить, что проблемы безопасности жизнедеятельности носят системный характер и их решение возможно лишь при объединении усилий многих научных и практических направлений деятельности человека в современном мире. К ним, прежде всего, следует отнести медицину, экологию, эргономику, психологию, а также деятельность законодательной и исполнительной власти, усилия общества и каждого конкретного человека.</w:t>
      </w:r>
    </w:p>
    <w:p w:rsidR="007E6BB8" w:rsidRPr="00860AA0" w:rsidRDefault="007E6BB8" w:rsidP="00860AA0">
      <w:pPr>
        <w:spacing w:after="0" w:line="240" w:lineRule="auto"/>
        <w:jc w:val="both"/>
        <w:rPr>
          <w:rFonts w:ascii="Times New Roman" w:hAnsi="Times New Roman" w:cs="Times New Roman"/>
          <w:b/>
          <w:sz w:val="24"/>
          <w:szCs w:val="24"/>
        </w:rPr>
      </w:pPr>
    </w:p>
    <w:p w:rsidR="007E6BB8" w:rsidRPr="00860AA0" w:rsidRDefault="007E6BB8" w:rsidP="00860AA0">
      <w:pPr>
        <w:spacing w:after="0" w:line="240" w:lineRule="auto"/>
        <w:jc w:val="both"/>
        <w:rPr>
          <w:rFonts w:ascii="Times New Roman" w:hAnsi="Times New Roman" w:cs="Times New Roman"/>
          <w:b/>
          <w:sz w:val="24"/>
          <w:szCs w:val="24"/>
        </w:rPr>
      </w:pPr>
      <w:r w:rsidRPr="00860AA0">
        <w:rPr>
          <w:rFonts w:ascii="Times New Roman" w:hAnsi="Times New Roman" w:cs="Times New Roman"/>
          <w:b/>
          <w:sz w:val="24"/>
          <w:szCs w:val="24"/>
        </w:rPr>
        <w:t>Литература</w:t>
      </w:r>
    </w:p>
    <w:p w:rsidR="007E6BB8" w:rsidRPr="00860AA0" w:rsidRDefault="007E6BB8" w:rsidP="00860AA0">
      <w:pPr>
        <w:jc w:val="both"/>
        <w:rPr>
          <w:rFonts w:ascii="Times New Roman" w:hAnsi="Times New Roman" w:cs="Times New Roman"/>
          <w:sz w:val="24"/>
          <w:szCs w:val="24"/>
        </w:rPr>
      </w:pPr>
      <w:r w:rsidRPr="00860AA0">
        <w:rPr>
          <w:rFonts w:ascii="Times New Roman" w:hAnsi="Times New Roman" w:cs="Times New Roman"/>
          <w:sz w:val="24"/>
          <w:szCs w:val="24"/>
        </w:rPr>
        <w:t>БЖ: учебное пособие/ под ред. И.М. Чижа – Ростов н/Д: Феникс, 2015.   С. 40-50</w:t>
      </w:r>
    </w:p>
    <w:p w:rsidR="007E6BB8" w:rsidRPr="00860AA0" w:rsidRDefault="007E6BB8" w:rsidP="00860AA0">
      <w:pPr>
        <w:spacing w:after="0" w:line="240" w:lineRule="auto"/>
        <w:jc w:val="both"/>
        <w:rPr>
          <w:rFonts w:ascii="Times New Roman" w:hAnsi="Times New Roman" w:cs="Times New Roman"/>
          <w:sz w:val="24"/>
          <w:szCs w:val="24"/>
        </w:rPr>
      </w:pPr>
    </w:p>
    <w:sectPr w:rsidR="007E6BB8" w:rsidRPr="0086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A4"/>
    <w:rsid w:val="003C4D75"/>
    <w:rsid w:val="007E6BB8"/>
    <w:rsid w:val="00860AA0"/>
    <w:rsid w:val="00C0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509A3-A3EA-4720-B110-88503C1A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B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1338</Words>
  <Characters>7627</Characters>
  <Application>Microsoft Office Word</Application>
  <DocSecurity>0</DocSecurity>
  <Lines>63</Lines>
  <Paragraphs>17</Paragraphs>
  <ScaleCrop>false</ScaleCrop>
  <Company>Microsoft</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Кичеева</dc:creator>
  <cp:keywords/>
  <dc:description/>
  <cp:lastModifiedBy>Админ</cp:lastModifiedBy>
  <cp:revision>4</cp:revision>
  <dcterms:created xsi:type="dcterms:W3CDTF">2019-05-11T13:09:00Z</dcterms:created>
  <dcterms:modified xsi:type="dcterms:W3CDTF">2019-09-05T06:29:00Z</dcterms:modified>
</cp:coreProperties>
</file>