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B" w:rsidRPr="00081F7B" w:rsidRDefault="00081F7B" w:rsidP="00081F7B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81F7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Start"/>
      <w:r w:rsidRPr="00081F7B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081F7B">
        <w:rPr>
          <w:rFonts w:ascii="Times New Roman" w:eastAsia="Calibri" w:hAnsi="Times New Roman" w:cs="Times New Roman"/>
          <w:b/>
          <w:sz w:val="28"/>
          <w:szCs w:val="28"/>
        </w:rPr>
        <w:t>.19.Компьютерные технологии. Дистанционное обучение.</w:t>
      </w:r>
    </w:p>
    <w:p w:rsidR="00081F7B" w:rsidRDefault="00081F7B" w:rsidP="00081F7B">
      <w:pPr>
        <w:ind w:left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1F7B">
        <w:rPr>
          <w:rFonts w:ascii="Times New Roman" w:eastAsia="Calibri" w:hAnsi="Times New Roman" w:cs="Times New Roman"/>
          <w:b/>
          <w:sz w:val="28"/>
          <w:szCs w:val="28"/>
        </w:rPr>
        <w:t xml:space="preserve">Тема 1.20. Компьютерные </w:t>
      </w:r>
      <w:proofErr w:type="spellStart"/>
      <w:r w:rsidRPr="00081F7B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proofErr w:type="gramStart"/>
      <w:r w:rsidRPr="00081F7B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081F7B">
        <w:rPr>
          <w:rFonts w:ascii="Times New Roman" w:eastAsia="Calibri" w:hAnsi="Times New Roman" w:cs="Times New Roman"/>
          <w:b/>
          <w:sz w:val="28"/>
          <w:szCs w:val="28"/>
        </w:rPr>
        <w:t>айты</w:t>
      </w:r>
      <w:proofErr w:type="spellEnd"/>
      <w:r w:rsidRPr="00081F7B">
        <w:rPr>
          <w:rFonts w:ascii="Times New Roman" w:eastAsia="Calibri" w:hAnsi="Times New Roman" w:cs="Times New Roman"/>
          <w:b/>
          <w:sz w:val="28"/>
          <w:szCs w:val="28"/>
        </w:rPr>
        <w:t xml:space="preserve"> для трудоустройства и общения.</w:t>
      </w:r>
    </w:p>
    <w:p w:rsidR="00081F7B" w:rsidRPr="00081F7B" w:rsidRDefault="00081F7B" w:rsidP="00081F7B">
      <w:pPr>
        <w:pStyle w:val="a3"/>
        <w:numPr>
          <w:ilvl w:val="0"/>
          <w:numId w:val="1"/>
        </w:numPr>
        <w:tabs>
          <w:tab w:val="left" w:pos="2880"/>
        </w:tabs>
        <w:spacing w:after="1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081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Пользование компьютером, специальными  программами</w:t>
      </w:r>
      <w:proofErr w:type="gramStart"/>
      <w:r w:rsidRPr="00081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81F7B" w:rsidRPr="00081F7B" w:rsidRDefault="00081F7B" w:rsidP="00081F7B">
      <w:pPr>
        <w:pStyle w:val="a3"/>
        <w:numPr>
          <w:ilvl w:val="0"/>
          <w:numId w:val="1"/>
        </w:numPr>
        <w:tabs>
          <w:tab w:val="left" w:pos="2880"/>
        </w:tabs>
        <w:spacing w:after="1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081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заполнять анкеты  через интернет.</w:t>
      </w:r>
    </w:p>
    <w:p w:rsidR="00081F7B" w:rsidRPr="00081F7B" w:rsidRDefault="00081F7B" w:rsidP="00081F7B">
      <w:pPr>
        <w:pStyle w:val="a3"/>
        <w:numPr>
          <w:ilvl w:val="0"/>
          <w:numId w:val="1"/>
        </w:numPr>
        <w:tabs>
          <w:tab w:val="left" w:pos="2880"/>
        </w:tabs>
        <w:spacing w:after="16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081F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Работать с поисковыми сайтами </w:t>
      </w:r>
      <w:proofErr w:type="spellStart"/>
      <w:r w:rsidRPr="00081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08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081F7B">
        <w:rPr>
          <w:rFonts w:ascii="Times New Roman" w:hAnsi="Times New Roman" w:cs="Times New Roman"/>
          <w:color w:val="000000" w:themeColor="text1"/>
          <w:sz w:val="28"/>
          <w:szCs w:val="28"/>
        </w:rPr>
        <w:t>Mail.ru</w:t>
      </w:r>
      <w:proofErr w:type="spellEnd"/>
      <w:r w:rsidRPr="0008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081F7B">
        <w:rPr>
          <w:rFonts w:ascii="Times New Roman" w:hAnsi="Times New Roman" w:cs="Times New Roman"/>
          <w:color w:val="000000" w:themeColor="text1"/>
          <w:sz w:val="28"/>
          <w:szCs w:val="28"/>
        </w:rPr>
        <w:t>yandex.ru</w:t>
      </w:r>
      <w:proofErr w:type="spellEnd"/>
      <w:r w:rsidRPr="0008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1F7B" w:rsidRPr="00081F7B" w:rsidRDefault="00081F7B" w:rsidP="00081F7B">
      <w:pPr>
        <w:pStyle w:val="a3"/>
        <w:numPr>
          <w:ilvl w:val="0"/>
          <w:numId w:val="1"/>
        </w:numPr>
        <w:tabs>
          <w:tab w:val="left" w:pos="3000"/>
        </w:tabs>
        <w:spacing w:after="1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1F7B">
        <w:rPr>
          <w:rFonts w:ascii="Times New Roman" w:eastAsia="Calibri" w:hAnsi="Times New Roman" w:cs="Times New Roman"/>
          <w:sz w:val="28"/>
          <w:szCs w:val="28"/>
        </w:rPr>
        <w:t xml:space="preserve">Умение работать с сайтами по трудоустройству, знакомству, общению по интересам. </w:t>
      </w:r>
    </w:p>
    <w:p w:rsidR="00081F7B" w:rsidRPr="00081F7B" w:rsidRDefault="00081F7B" w:rsidP="00081F7B">
      <w:pPr>
        <w:pStyle w:val="a3"/>
        <w:numPr>
          <w:ilvl w:val="0"/>
          <w:numId w:val="1"/>
        </w:numPr>
        <w:tabs>
          <w:tab w:val="left" w:pos="3000"/>
        </w:tabs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081F7B">
        <w:rPr>
          <w:rFonts w:ascii="Times New Roman" w:eastAsia="Calibri" w:hAnsi="Times New Roman" w:cs="Times New Roman"/>
          <w:sz w:val="28"/>
          <w:szCs w:val="28"/>
        </w:rPr>
        <w:t>Принимать и отсылать почту</w:t>
      </w:r>
      <w:proofErr w:type="gramStart"/>
      <w:r w:rsidRPr="00081F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81F7B">
        <w:rPr>
          <w:rFonts w:ascii="Times New Roman" w:eastAsia="Calibri" w:hAnsi="Times New Roman" w:cs="Times New Roman"/>
          <w:sz w:val="28"/>
          <w:szCs w:val="28"/>
        </w:rPr>
        <w:t>загружать фото.</w:t>
      </w:r>
    </w:p>
    <w:p w:rsidR="00081F7B" w:rsidRPr="00081F7B" w:rsidRDefault="00081F7B" w:rsidP="00081F7B">
      <w:pPr>
        <w:ind w:left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81F7B" w:rsidRP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081F7B">
        <w:rPr>
          <w:b/>
          <w:bCs/>
          <w:color w:val="000000" w:themeColor="text1"/>
          <w:sz w:val="28"/>
          <w:szCs w:val="28"/>
        </w:rPr>
        <w:t>Электро́нная</w:t>
      </w:r>
      <w:proofErr w:type="spellEnd"/>
      <w:proofErr w:type="gramEnd"/>
      <w:r w:rsidRPr="00081F7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81F7B">
        <w:rPr>
          <w:b/>
          <w:bCs/>
          <w:color w:val="000000" w:themeColor="text1"/>
          <w:sz w:val="28"/>
          <w:szCs w:val="28"/>
        </w:rPr>
        <w:t>по́чта</w:t>
      </w:r>
      <w:proofErr w:type="spellEnd"/>
      <w:r w:rsidRPr="00081F7B">
        <w:rPr>
          <w:color w:val="000000" w:themeColor="text1"/>
          <w:sz w:val="28"/>
          <w:szCs w:val="28"/>
        </w:rPr>
        <w:t> (</w:t>
      </w:r>
      <w:hyperlink r:id="rId5" w:tooltip="Английский язык" w:history="1">
        <w:r w:rsidRPr="00081F7B">
          <w:rPr>
            <w:rStyle w:val="a5"/>
            <w:color w:val="000000" w:themeColor="text1"/>
            <w:sz w:val="28"/>
            <w:szCs w:val="28"/>
          </w:rPr>
          <w:t>англ.</w:t>
        </w:r>
      </w:hyperlink>
      <w:r w:rsidRPr="00081F7B">
        <w:rPr>
          <w:color w:val="000000" w:themeColor="text1"/>
          <w:sz w:val="28"/>
          <w:szCs w:val="28"/>
        </w:rPr>
        <w:t> </w:t>
      </w:r>
      <w:r w:rsidRPr="00081F7B">
        <w:rPr>
          <w:i/>
          <w:iCs/>
          <w:color w:val="000000" w:themeColor="text1"/>
          <w:sz w:val="28"/>
          <w:szCs w:val="28"/>
          <w:lang/>
        </w:rPr>
        <w:t>email</w:t>
      </w:r>
      <w:r w:rsidRPr="00081F7B">
        <w:rPr>
          <w:i/>
          <w:iCs/>
          <w:color w:val="000000" w:themeColor="text1"/>
          <w:sz w:val="28"/>
          <w:szCs w:val="28"/>
        </w:rPr>
        <w:t xml:space="preserve">, </w:t>
      </w:r>
      <w:r w:rsidRPr="00081F7B">
        <w:rPr>
          <w:i/>
          <w:iCs/>
          <w:color w:val="000000" w:themeColor="text1"/>
          <w:sz w:val="28"/>
          <w:szCs w:val="28"/>
          <w:lang/>
        </w:rPr>
        <w:t>e</w:t>
      </w:r>
      <w:r w:rsidRPr="00081F7B">
        <w:rPr>
          <w:i/>
          <w:iCs/>
          <w:color w:val="000000" w:themeColor="text1"/>
          <w:sz w:val="28"/>
          <w:szCs w:val="28"/>
        </w:rPr>
        <w:t>-</w:t>
      </w:r>
      <w:r w:rsidRPr="00081F7B">
        <w:rPr>
          <w:i/>
          <w:iCs/>
          <w:color w:val="000000" w:themeColor="text1"/>
          <w:sz w:val="28"/>
          <w:szCs w:val="28"/>
          <w:lang/>
        </w:rPr>
        <w:t>mail</w:t>
      </w:r>
      <w:r w:rsidRPr="00081F7B">
        <w:rPr>
          <w:color w:val="000000" w:themeColor="text1"/>
          <w:sz w:val="28"/>
          <w:szCs w:val="28"/>
        </w:rPr>
        <w:t> [</w:t>
      </w:r>
      <w:hyperlink r:id="rId6" w:tooltip="Неогублённый гласный переднего ряда верхнего подъёма" w:history="1">
        <w:r w:rsidRPr="00081F7B">
          <w:rPr>
            <w:rStyle w:val="a5"/>
            <w:rFonts w:eastAsia="Arial Unicode MS"/>
            <w:color w:val="000000" w:themeColor="text1"/>
            <w:sz w:val="28"/>
            <w:szCs w:val="28"/>
          </w:rPr>
          <w:t>i</w:t>
        </w:r>
      </w:hyperlink>
      <w:hyperlink r:id="rId7" w:tooltip="Знак ударения (символ МФА)" w:history="1">
        <w:r w:rsidRPr="00081F7B">
          <w:rPr>
            <w:rStyle w:val="a5"/>
            <w:rFonts w:eastAsia="Arial Unicode MS"/>
            <w:color w:val="000000" w:themeColor="text1"/>
            <w:sz w:val="28"/>
            <w:szCs w:val="28"/>
          </w:rPr>
          <w:t>ˈ</w:t>
        </w:r>
      </w:hyperlink>
      <w:hyperlink r:id="rId8" w:tooltip="Губно-губной носовой согласный" w:history="1">
        <w:r w:rsidRPr="00081F7B">
          <w:rPr>
            <w:rStyle w:val="a5"/>
            <w:rFonts w:eastAsia="Arial Unicode MS"/>
            <w:color w:val="000000" w:themeColor="text1"/>
            <w:sz w:val="28"/>
            <w:szCs w:val="28"/>
          </w:rPr>
          <w:t>m</w:t>
        </w:r>
      </w:hyperlink>
      <w:hyperlink r:id="rId9" w:tooltip="Неогублённый гласный переднего ряда средне-верхнего подъёма" w:history="1">
        <w:r w:rsidRPr="00081F7B">
          <w:rPr>
            <w:rStyle w:val="a5"/>
            <w:rFonts w:eastAsia="Arial Unicode MS"/>
            <w:color w:val="000000" w:themeColor="text1"/>
            <w:sz w:val="28"/>
            <w:szCs w:val="28"/>
          </w:rPr>
          <w:t>e</w:t>
        </w:r>
      </w:hyperlink>
      <w:hyperlink r:id="rId10" w:tooltip="Ненапряжённый неогублённый гласный переднего ряда верхнего подъёма" w:history="1">
        <w:r w:rsidRPr="00081F7B">
          <w:rPr>
            <w:rStyle w:val="a5"/>
            <w:rFonts w:eastAsia="Arial Unicode MS"/>
            <w:color w:val="000000" w:themeColor="text1"/>
            <w:sz w:val="28"/>
            <w:szCs w:val="28"/>
          </w:rPr>
          <w:t>ɪ</w:t>
        </w:r>
      </w:hyperlink>
      <w:hyperlink r:id="rId11" w:tooltip="Альвеолярный латеральный аппроксимант" w:history="1">
        <w:r w:rsidRPr="00081F7B">
          <w:rPr>
            <w:rStyle w:val="a5"/>
            <w:rFonts w:eastAsia="Arial Unicode MS"/>
            <w:color w:val="000000" w:themeColor="text1"/>
            <w:sz w:val="28"/>
            <w:szCs w:val="28"/>
          </w:rPr>
          <w:t>l</w:t>
        </w:r>
      </w:hyperlink>
      <w:r w:rsidRPr="00081F7B">
        <w:rPr>
          <w:color w:val="000000" w:themeColor="text1"/>
          <w:sz w:val="28"/>
          <w:szCs w:val="28"/>
        </w:rPr>
        <w:t>], от </w:t>
      </w:r>
      <w:hyperlink r:id="rId12" w:tooltip="Английский язык" w:history="1">
        <w:r w:rsidRPr="00081F7B">
          <w:rPr>
            <w:rStyle w:val="a5"/>
            <w:color w:val="000000" w:themeColor="text1"/>
            <w:sz w:val="28"/>
            <w:szCs w:val="28"/>
          </w:rPr>
          <w:t>англ.</w:t>
        </w:r>
      </w:hyperlink>
      <w:r w:rsidRPr="00081F7B">
        <w:rPr>
          <w:color w:val="000000" w:themeColor="text1"/>
          <w:sz w:val="28"/>
          <w:szCs w:val="28"/>
        </w:rPr>
        <w:t> </w:t>
      </w:r>
      <w:r w:rsidRPr="00081F7B">
        <w:rPr>
          <w:i/>
          <w:iCs/>
          <w:color w:val="000000" w:themeColor="text1"/>
          <w:sz w:val="28"/>
          <w:szCs w:val="28"/>
          <w:lang/>
        </w:rPr>
        <w:t>electronic</w:t>
      </w:r>
      <w:r w:rsidRPr="00081F7B">
        <w:rPr>
          <w:i/>
          <w:iCs/>
          <w:color w:val="000000" w:themeColor="text1"/>
          <w:sz w:val="28"/>
          <w:szCs w:val="28"/>
        </w:rPr>
        <w:t xml:space="preserve"> </w:t>
      </w:r>
      <w:r w:rsidRPr="00081F7B">
        <w:rPr>
          <w:i/>
          <w:iCs/>
          <w:color w:val="000000" w:themeColor="text1"/>
          <w:sz w:val="28"/>
          <w:szCs w:val="28"/>
          <w:lang/>
        </w:rPr>
        <w:t>mail</w:t>
      </w:r>
      <w:r w:rsidRPr="00081F7B">
        <w:rPr>
          <w:color w:val="000000" w:themeColor="text1"/>
          <w:sz w:val="28"/>
          <w:szCs w:val="28"/>
        </w:rPr>
        <w:t>) — технология и служба по пересылке и получению электронных сообщений (называемых «письма», «электронные письма» или «сообщения») между пользователями компьютерной сети (в том числе — </w:t>
      </w:r>
      <w:hyperlink r:id="rId13" w:tooltip="Интернет" w:history="1">
        <w:r w:rsidRPr="00081F7B">
          <w:rPr>
            <w:rStyle w:val="a5"/>
            <w:color w:val="000000" w:themeColor="text1"/>
            <w:sz w:val="28"/>
            <w:szCs w:val="28"/>
          </w:rPr>
          <w:t>Интернета</w:t>
        </w:r>
      </w:hyperlink>
      <w:r w:rsidRPr="00081F7B">
        <w:rPr>
          <w:color w:val="000000" w:themeColor="text1"/>
          <w:sz w:val="28"/>
          <w:szCs w:val="28"/>
        </w:rPr>
        <w:t>)</w:t>
      </w:r>
      <w:hyperlink r:id="rId14" w:anchor="cite_note-:0-1" w:history="1">
        <w:r w:rsidRPr="00081F7B">
          <w:rPr>
            <w:rStyle w:val="a5"/>
            <w:color w:val="000000" w:themeColor="text1"/>
            <w:sz w:val="28"/>
            <w:szCs w:val="28"/>
            <w:vertAlign w:val="superscript"/>
          </w:rPr>
          <w:t>[1]</w:t>
        </w:r>
      </w:hyperlink>
      <w:r w:rsidRPr="00081F7B">
        <w:rPr>
          <w:color w:val="000000" w:themeColor="text1"/>
          <w:sz w:val="28"/>
          <w:szCs w:val="28"/>
        </w:rPr>
        <w:t>.</w:t>
      </w:r>
    </w:p>
    <w:p w:rsidR="00081F7B" w:rsidRP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81F7B">
        <w:rPr>
          <w:color w:val="000000" w:themeColor="text1"/>
          <w:sz w:val="28"/>
          <w:szCs w:val="28"/>
        </w:rPr>
        <w:t>Электронная почта по составу элементов и принципу работы практически повторяет систему обычной (бумажной) </w:t>
      </w:r>
      <w:hyperlink r:id="rId15" w:tooltip="Почта" w:history="1">
        <w:r w:rsidRPr="00081F7B">
          <w:rPr>
            <w:rStyle w:val="a5"/>
            <w:color w:val="000000" w:themeColor="text1"/>
            <w:sz w:val="28"/>
            <w:szCs w:val="28"/>
          </w:rPr>
          <w:t>почты</w:t>
        </w:r>
      </w:hyperlink>
      <w:r w:rsidRPr="00081F7B">
        <w:rPr>
          <w:color w:val="000000" w:themeColor="text1"/>
          <w:sz w:val="28"/>
          <w:szCs w:val="28"/>
        </w:rPr>
        <w:t>, заимствуя как термины (почта, письмо, конверт, вложение, ящик, доставка и другие), так и характерные особенности 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081F7B" w:rsidRP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81F7B">
        <w:rPr>
          <w:color w:val="000000" w:themeColor="text1"/>
          <w:sz w:val="28"/>
          <w:szCs w:val="28"/>
        </w:rPr>
        <w:t xml:space="preserve">Достоинствами электронной почты являются: легко воспринимаемые и запоминаемые человеком адреса вида </w:t>
      </w:r>
      <w:proofErr w:type="spellStart"/>
      <w:r w:rsidRPr="00081F7B">
        <w:rPr>
          <w:color w:val="000000" w:themeColor="text1"/>
          <w:sz w:val="28"/>
          <w:szCs w:val="28"/>
        </w:rPr>
        <w:t>имя_пользователя@</w:t>
      </w:r>
      <w:hyperlink r:id="rId16" w:tooltip="Доменное имя" w:history="1">
        <w:r w:rsidRPr="00081F7B">
          <w:rPr>
            <w:rStyle w:val="a5"/>
            <w:color w:val="000000" w:themeColor="text1"/>
            <w:sz w:val="28"/>
            <w:szCs w:val="28"/>
          </w:rPr>
          <w:t>имя_домена</w:t>
        </w:r>
        <w:proofErr w:type="spellEnd"/>
      </w:hyperlink>
      <w:r w:rsidRPr="00081F7B">
        <w:rPr>
          <w:color w:val="000000" w:themeColor="text1"/>
          <w:sz w:val="28"/>
          <w:szCs w:val="28"/>
        </w:rPr>
        <w:t xml:space="preserve"> (например, </w:t>
      </w:r>
      <w:proofErr w:type="spellStart"/>
      <w:r w:rsidRPr="00081F7B">
        <w:rPr>
          <w:color w:val="000000" w:themeColor="text1"/>
          <w:sz w:val="28"/>
          <w:szCs w:val="28"/>
        </w:rPr>
        <w:t>somebody@example.com</w:t>
      </w:r>
      <w:proofErr w:type="spellEnd"/>
      <w:r w:rsidRPr="00081F7B">
        <w:rPr>
          <w:color w:val="000000" w:themeColor="text1"/>
          <w:sz w:val="28"/>
          <w:szCs w:val="28"/>
        </w:rPr>
        <w:t xml:space="preserve">); возможность </w:t>
      </w:r>
      <w:proofErr w:type="gramStart"/>
      <w:r w:rsidRPr="00081F7B">
        <w:rPr>
          <w:color w:val="000000" w:themeColor="text1"/>
          <w:sz w:val="28"/>
          <w:szCs w:val="28"/>
        </w:rPr>
        <w:t>передачи</w:t>
      </w:r>
      <w:proofErr w:type="gramEnd"/>
      <w:r w:rsidRPr="00081F7B">
        <w:rPr>
          <w:color w:val="000000" w:themeColor="text1"/>
          <w:sz w:val="28"/>
          <w:szCs w:val="28"/>
        </w:rPr>
        <w:t xml:space="preserve"> как простого текста, так и форматированного, а также произвольных файлов (текстовые документы, </w:t>
      </w:r>
      <w:proofErr w:type="spellStart"/>
      <w:r w:rsidRPr="00081F7B">
        <w:rPr>
          <w:color w:val="000000" w:themeColor="text1"/>
          <w:sz w:val="28"/>
          <w:szCs w:val="28"/>
        </w:rPr>
        <w:t>медиафайлы</w:t>
      </w:r>
      <w:proofErr w:type="spellEnd"/>
      <w:r w:rsidRPr="00081F7B">
        <w:rPr>
          <w:color w:val="000000" w:themeColor="text1"/>
          <w:sz w:val="28"/>
          <w:szCs w:val="28"/>
        </w:rPr>
        <w:t>, программы, архивы и т. д.</w:t>
      </w:r>
      <w:hyperlink r:id="rId17" w:anchor="cite_note-:0-1" w:history="1">
        <w:r w:rsidRPr="00081F7B">
          <w:rPr>
            <w:rStyle w:val="a5"/>
            <w:color w:val="000000" w:themeColor="text1"/>
            <w:sz w:val="28"/>
            <w:szCs w:val="28"/>
            <w:vertAlign w:val="superscript"/>
          </w:rPr>
          <w:t>[1]</w:t>
        </w:r>
      </w:hyperlink>
      <w:r w:rsidRPr="00081F7B">
        <w:rPr>
          <w:color w:val="000000" w:themeColor="text1"/>
          <w:sz w:val="28"/>
          <w:szCs w:val="28"/>
        </w:rPr>
        <w:t>); независимость серверов (в общем случае они обращаются друг к другу непосредственно); достаточно высокая надёжность доставки сообщения; простота использования человеком и программами, высокая скорость передачи сообщений.</w:t>
      </w:r>
    </w:p>
    <w:p w:rsidR="00081F7B" w:rsidRP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81F7B">
        <w:rPr>
          <w:color w:val="000000" w:themeColor="text1"/>
          <w:sz w:val="28"/>
          <w:szCs w:val="28"/>
        </w:rPr>
        <w:t>Недостатки электронной почты: наличие такого явления, как </w:t>
      </w:r>
      <w:hyperlink r:id="rId18" w:tooltip="Спам" w:history="1">
        <w:r w:rsidRPr="00081F7B">
          <w:rPr>
            <w:rStyle w:val="a5"/>
            <w:color w:val="000000" w:themeColor="text1"/>
            <w:sz w:val="28"/>
            <w:szCs w:val="28"/>
          </w:rPr>
          <w:t>спам</w:t>
        </w:r>
      </w:hyperlink>
      <w:r w:rsidRPr="00081F7B">
        <w:rPr>
          <w:color w:val="000000" w:themeColor="text1"/>
          <w:sz w:val="28"/>
          <w:szCs w:val="28"/>
        </w:rPr>
        <w:t> (массовые рекламные и </w:t>
      </w:r>
      <w:hyperlink r:id="rId19" w:tooltip="Сетевой червь" w:history="1">
        <w:r w:rsidRPr="00081F7B">
          <w:rPr>
            <w:rStyle w:val="a5"/>
            <w:color w:val="000000" w:themeColor="text1"/>
            <w:sz w:val="28"/>
            <w:szCs w:val="28"/>
          </w:rPr>
          <w:t>вирусные рассылки</w:t>
        </w:r>
      </w:hyperlink>
      <w:r w:rsidRPr="00081F7B">
        <w:rPr>
          <w:color w:val="000000" w:themeColor="text1"/>
          <w:sz w:val="28"/>
          <w:szCs w:val="28"/>
        </w:rPr>
        <w:t>); возможные задержки доставки сообщения (до нескольких суток); ограничения на размер одного сообщения и на общий размер сообщений в почтовом ящике (персональные для пользователей).</w:t>
      </w:r>
    </w:p>
    <w:p w:rsidR="00081F7B" w:rsidRP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081F7B">
        <w:rPr>
          <w:color w:val="000000" w:themeColor="text1"/>
          <w:sz w:val="28"/>
          <w:szCs w:val="28"/>
        </w:rPr>
        <w:t xml:space="preserve">В настоящее время любой начинающий пользователь может завести свой бесплатный электронный почтовый ящик, достаточно зарегистрироваться на одном из </w:t>
      </w:r>
      <w:proofErr w:type="spellStart"/>
      <w:proofErr w:type="gramStart"/>
      <w:r w:rsidRPr="00081F7B">
        <w:rPr>
          <w:color w:val="000000" w:themeColor="text1"/>
          <w:sz w:val="28"/>
          <w:szCs w:val="28"/>
        </w:rPr>
        <w:t>интернет-порталов</w:t>
      </w:r>
      <w:proofErr w:type="spellEnd"/>
      <w:proofErr w:type="gramEnd"/>
      <w:r w:rsidRPr="00081F7B">
        <w:rPr>
          <w:color w:val="000000" w:themeColor="text1"/>
          <w:sz w:val="28"/>
          <w:szCs w:val="28"/>
        </w:rPr>
        <w:t>.</w:t>
      </w:r>
    </w:p>
    <w:p w:rsidR="00081F7B" w:rsidRP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</w:p>
    <w:p w:rsid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shd w:val="clear" w:color="auto" w:fill="FFFFFF"/>
        </w:rPr>
      </w:pPr>
      <w:r w:rsidRPr="00081F7B">
        <w:rPr>
          <w:color w:val="222222"/>
          <w:sz w:val="28"/>
          <w:szCs w:val="28"/>
          <w:shd w:val="clear" w:color="auto" w:fill="FFFFFF"/>
        </w:rPr>
        <w:t xml:space="preserve">В век информационного прогресса владение компьютером становится неотъемлемой частью жизни каждого из нас. Современные технологии позволяют использовать компьютерные программы не только для образования и игры, но и для реабилитации людей, которые в этом нуждаются. Сегодня существует множество специализированных адаптированных программ для коммуникации инвалидов, слабослышащих и слабовидящих людей. В этой статье речь пойдет о применении незрячими пользователями </w:t>
      </w:r>
      <w:proofErr w:type="spellStart"/>
      <w:r w:rsidRPr="00081F7B">
        <w:rPr>
          <w:color w:val="222222"/>
          <w:sz w:val="28"/>
          <w:szCs w:val="28"/>
          <w:shd w:val="clear" w:color="auto" w:fill="FFFFFF"/>
        </w:rPr>
        <w:t>тифлотехнологий</w:t>
      </w:r>
      <w:proofErr w:type="spellEnd"/>
      <w:r w:rsidRPr="00081F7B">
        <w:rPr>
          <w:color w:val="222222"/>
          <w:sz w:val="28"/>
          <w:szCs w:val="28"/>
          <w:shd w:val="clear" w:color="auto" w:fill="FFFFFF"/>
        </w:rPr>
        <w:t xml:space="preserve"> при работе на компьютере и о проблемах, которые мешают повсеместному распространению этих самых технологий.</w:t>
      </w:r>
    </w:p>
    <w:p w:rsidR="00081F7B" w:rsidRDefault="00081F7B" w:rsidP="00081F7B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shd w:val="clear" w:color="auto" w:fill="FFFFFF"/>
        </w:rPr>
      </w:pPr>
    </w:p>
    <w:p w:rsidR="00081F7B" w:rsidRPr="00081F7B" w:rsidRDefault="00081F7B" w:rsidP="00081F7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использования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тифлотехнологий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последние годы значительно возросла. Вычислительная техника, перейдя в категорию массового производства, стала доступной для большего количества людей. Сегодня компьютер, а то и не один, имеется в каждой среднестатистической российской семье. Интернет является источником информации для всех, и слабовидящие и незрячие люди не исключение. Как же им удается пользоваться компьютером? Существуют специальные программы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невизуального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доступа к информации (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screen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reader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своему функционалу они похожи на «зрячего помощника», который отыскивает на экране монитора текстовую информацию и либо прочитывает ее вслух с помощью синтезатора речи, либо отображает на 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"https://www.smartaids.ru/catalog/sighting_loss/kompyuternaya-tekhnika-i-po-dlya-slabovidyashchikh-i-slepykh/displei-braylya/" </w:instrText>
      </w: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брайлевском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(тактильном) дисплее</w:t>
      </w: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позволяет инвалидам по зрению самостоятельно работать на обычном персональном компьютере с программами общего назначения (например, MS 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Explorer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т.д.).</w:t>
      </w:r>
      <w:proofErr w:type="gramEnd"/>
    </w:p>
    <w:p w:rsidR="00081F7B" w:rsidRPr="00081F7B" w:rsidRDefault="00081F7B" w:rsidP="00081F7B">
      <w:p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компьютерные технологии для слепых и слабовидящих обеспечивают им участие в общественном информационном обмене, открывают не только путь к общению, но и повышают конкурентоспособность в поиске работы и качество жизни в целом.</w:t>
      </w:r>
    </w:p>
    <w:p w:rsidR="00081F7B" w:rsidRPr="00081F7B" w:rsidRDefault="00081F7B" w:rsidP="00081F7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Возможности </w:t>
      </w:r>
      <w:proofErr w:type="gramStart"/>
      <w:r w:rsidRPr="00081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компьютерных</w:t>
      </w:r>
      <w:proofErr w:type="gramEnd"/>
      <w:r w:rsidRPr="00081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1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тифлотехнологий</w:t>
      </w:r>
      <w:proofErr w:type="spellEnd"/>
      <w:r w:rsidRPr="00081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81F7B" w:rsidRPr="00081F7B" w:rsidRDefault="00081F7B" w:rsidP="00081F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 информации на электронных носителях, в том числе к информационным ресурсам Интернет;</w:t>
      </w:r>
    </w:p>
    <w:p w:rsidR="00081F7B" w:rsidRPr="00081F7B" w:rsidRDefault="00081F7B" w:rsidP="00081F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 плоскопечатным текстам (путем сканирования и распознавания);</w:t>
      </w:r>
    </w:p>
    <w:p w:rsidR="00081F7B" w:rsidRPr="00081F7B" w:rsidRDefault="00081F7B" w:rsidP="00081F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 электронной информации в доступную и удобную материальную форму представления (например, печать текста рельефно-точечным или укрупненным шрифтом);</w:t>
      </w:r>
    </w:p>
    <w:p w:rsidR="00081F7B" w:rsidRPr="00081F7B" w:rsidRDefault="00081F7B" w:rsidP="00081F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подготовка на компьютере различных документов (учебные работы, доклады, отчеты и прочее);</w:t>
      </w:r>
    </w:p>
    <w:p w:rsidR="00081F7B" w:rsidRPr="00081F7B" w:rsidRDefault="00081F7B" w:rsidP="00081F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современных общепринятых программных сре</w:t>
      </w:r>
      <w:proofErr w:type="gram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работы с информацией (информационно-поисковые системы, базы данных и т.п.).</w:t>
      </w:r>
    </w:p>
    <w:p w:rsidR="00081F7B" w:rsidRPr="00081F7B" w:rsidRDefault="00081F7B" w:rsidP="00081F7B">
      <w:pPr>
        <w:shd w:val="clear" w:color="auto" w:fill="FFFFFF"/>
        <w:spacing w:after="0" w:line="420" w:lineRule="atLeast"/>
        <w:ind w:left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Высшее образование становится доступней</w:t>
      </w:r>
    </w:p>
    <w:p w:rsidR="00081F7B" w:rsidRPr="00081F7B" w:rsidRDefault="00081F7B" w:rsidP="00081F7B">
      <w:p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Благодаря </w:t>
      </w:r>
      <w:proofErr w:type="gram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компьютерным</w:t>
      </w:r>
      <w:proofErr w:type="gram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тифлотехнологиям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большее количество инвалидов по зрению получает высшее образование.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Тифлотехнологии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 основу для качественного решения задач вузовского образования и профессиональной реабилитации незрячих людей. Возможность самостоятельного применения этих технологий является одним из важнейших направлений работы по поддержке студентов, инвалидов по зрению.</w:t>
      </w:r>
    </w:p>
    <w:p w:rsidR="00081F7B" w:rsidRPr="00081F7B" w:rsidRDefault="00081F7B" w:rsidP="00081F7B">
      <w:p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рамках этого направления специализированным вузам удается решать следующие задачи:</w:t>
      </w:r>
    </w:p>
    <w:p w:rsidR="00081F7B" w:rsidRPr="00081F7B" w:rsidRDefault="00081F7B" w:rsidP="00081F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методической базы по обучению незрячих и слабовидящих студентов компьютерной грамотности и использованию компьютерных технологий как средства компенсации нарушения зрения;</w:t>
      </w:r>
    </w:p>
    <w:p w:rsidR="00081F7B" w:rsidRPr="00081F7B" w:rsidRDefault="00081F7B" w:rsidP="00081F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студентов с нарушенным зрением работе с компьютером, оснащенным специальными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тифлотехническими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программными средствами;</w:t>
      </w:r>
    </w:p>
    <w:p w:rsidR="00081F7B" w:rsidRPr="008326E8" w:rsidRDefault="00081F7B" w:rsidP="008326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консультативная поддержка применения компьютерных </w:t>
      </w:r>
      <w:proofErr w:type="spellStart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тифлотехнологий</w:t>
      </w:r>
      <w:proofErr w:type="spellEnd"/>
      <w:r w:rsidRPr="0008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области образования и занятости.</w:t>
      </w:r>
    </w:p>
    <w:sectPr w:rsidR="00081F7B" w:rsidRPr="008326E8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867"/>
    <w:multiLevelType w:val="multilevel"/>
    <w:tmpl w:val="2C8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D22F7"/>
    <w:multiLevelType w:val="multilevel"/>
    <w:tmpl w:val="397C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718A1"/>
    <w:multiLevelType w:val="hybridMultilevel"/>
    <w:tmpl w:val="006C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7B"/>
    <w:rsid w:val="00081F7B"/>
    <w:rsid w:val="000B356C"/>
    <w:rsid w:val="003E20DF"/>
    <w:rsid w:val="00543448"/>
    <w:rsid w:val="008326E8"/>
    <w:rsid w:val="00D2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3"/>
  </w:style>
  <w:style w:type="paragraph" w:styleId="2">
    <w:name w:val="heading 2"/>
    <w:basedOn w:val="a"/>
    <w:link w:val="20"/>
    <w:uiPriority w:val="9"/>
    <w:qFormat/>
    <w:rsid w:val="00081F7B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F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1F7B"/>
    <w:rPr>
      <w:color w:val="0000FF"/>
      <w:u w:val="single"/>
    </w:rPr>
  </w:style>
  <w:style w:type="character" w:customStyle="1" w:styleId="ipa">
    <w:name w:val="ipa"/>
    <w:basedOn w:val="a0"/>
    <w:rsid w:val="00081F7B"/>
  </w:style>
  <w:style w:type="character" w:customStyle="1" w:styleId="20">
    <w:name w:val="Заголовок 2 Знак"/>
    <w:basedOn w:val="a0"/>
    <w:link w:val="2"/>
    <w:uiPriority w:val="9"/>
    <w:rsid w:val="00081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81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3%D0%B1%D0%BD%D0%BE-%D0%B3%D1%83%D0%B1%D0%BD%D0%BE%D0%B9_%D0%BD%D0%BE%D1%81%D0%BE%D0%B2%D0%BE%D0%B9_%D1%81%D0%BE%D0%B3%D0%BB%D0%B0%D1%81%D0%BD%D1%8B%D0%B9" TargetMode="External"/><Relationship Id="rId13" Type="http://schemas.openxmlformats.org/officeDocument/2006/relationships/hyperlink" Target="https://ru.wikipedia.org/wiki/%D0%98%D0%BD%D1%82%D0%B5%D1%80%D0%BD%D0%B5%D1%82" TargetMode="External"/><Relationship Id="rId18" Type="http://schemas.openxmlformats.org/officeDocument/2006/relationships/hyperlink" Target="https://ru.wikipedia.org/wiki/%D0%A1%D0%BF%D0%B0%D0%B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7%D0%BD%D0%B0%D0%BA_%D1%83%D0%B4%D0%B0%D1%80%D0%B5%D0%BD%D0%B8%D1%8F_(%D1%81%D0%B8%D0%BC%D0%B2%D0%BE%D0%BB_%D0%9C%D0%A4%D0%90)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AD%D0%BB%D0%B5%D0%BA%D1%82%D1%80%D0%BE%D0%BD%D0%BD%D0%B0%D1%8F_%D0%BF%D0%BE%D1%87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C%D0%B5%D0%BD%D0%BD%D0%BE%D0%B5_%D0%B8%D0%BC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E%D0%B3%D1%83%D0%B1%D0%BB%D1%91%D0%BD%D0%BD%D1%8B%D0%B9_%D0%B3%D0%BB%D0%B0%D1%81%D0%BD%D1%8B%D0%B9_%D0%BF%D0%B5%D1%80%D0%B5%D0%B4%D0%BD%D0%B5%D0%B3%D0%BE_%D1%80%D1%8F%D0%B4%D0%B0_%D0%B2%D0%B5%D1%80%D1%85%D0%BD%D0%B5%D0%B3%D0%BE_%D0%BF%D0%BE%D0%B4%D1%8A%D1%91%D0%BC%D0%B0" TargetMode="External"/><Relationship Id="rId11" Type="http://schemas.openxmlformats.org/officeDocument/2006/relationships/hyperlink" Target="https://ru.wikipedia.org/wiki/%D0%90%D0%BB%D1%8C%D0%B2%D0%B5%D0%BE%D0%BB%D1%8F%D1%80%D0%BD%D1%8B%D0%B9_%D0%BB%D0%B0%D1%82%D0%B5%D1%80%D0%B0%D0%BB%D1%8C%D0%BD%D1%8B%D0%B9_%D0%B0%D0%BF%D0%BF%D1%80%D0%BE%D0%BA%D1%81%D0%B8%D0%BC%D0%B0%D0%BD%D1%82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F%D0%BE%D1%87%D1%82%D0%B0" TargetMode="External"/><Relationship Id="rId10" Type="http://schemas.openxmlformats.org/officeDocument/2006/relationships/hyperlink" Target="https://ru.wikipedia.org/wiki/%D0%9D%D0%B5%D0%BD%D0%B0%D0%BF%D1%80%D1%8F%D0%B6%D1%91%D0%BD%D0%BD%D1%8B%D0%B9_%D0%BD%D0%B5%D0%BE%D0%B3%D1%83%D0%B1%D0%BB%D1%91%D0%BD%D0%BD%D1%8B%D0%B9_%D0%B3%D0%BB%D0%B0%D1%81%D0%BD%D1%8B%D0%B9_%D0%BF%D0%B5%D1%80%D0%B5%D0%B4%D0%BD%D0%B5%D0%B3%D0%BE_%D1%80%D1%8F%D0%B4%D0%B0_%D0%B2%D0%B5%D1%80%D1%85%D0%BD%D0%B5%D0%B3%D0%BE_%D0%BF%D0%BE%D0%B4%D1%8A%D1%91%D0%BC%D0%B0" TargetMode="External"/><Relationship Id="rId19" Type="http://schemas.openxmlformats.org/officeDocument/2006/relationships/hyperlink" Target="https://ru.wikipedia.org/wiki/%D0%A1%D0%B5%D1%82%D0%B5%D0%B2%D0%BE%D0%B9_%D1%87%D0%B5%D1%80%D0%B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E%D0%B3%D1%83%D0%B1%D0%BB%D1%91%D0%BD%D0%BD%D1%8B%D0%B9_%D0%B3%D0%BB%D0%B0%D1%81%D0%BD%D1%8B%D0%B9_%D0%BF%D0%B5%D1%80%D0%B5%D0%B4%D0%BD%D0%B5%D0%B3%D0%BE_%D1%80%D1%8F%D0%B4%D0%B0_%D1%81%D1%80%D0%B5%D0%B4%D0%BD%D0%B5-%D0%B2%D0%B5%D1%80%D1%85%D0%BD%D0%B5%D0%B3%D0%BE_%D0%BF%D0%BE%D0%B4%D1%8A%D1%91%D0%BC%D0%B0" TargetMode="External"/><Relationship Id="rId14" Type="http://schemas.openxmlformats.org/officeDocument/2006/relationships/hyperlink" Target="https://ru.wikipedia.org/wiki/%D0%AD%D0%BB%D0%B5%D0%BA%D1%82%D1%80%D0%BE%D0%BD%D0%BD%D0%B0%D1%8F_%D0%BF%D0%BE%D1%87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2019-05-12T09:10:00Z</dcterms:created>
  <dcterms:modified xsi:type="dcterms:W3CDTF">2019-05-12T09:22:00Z</dcterms:modified>
</cp:coreProperties>
</file>