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759" w:rsidRPr="007C6759" w:rsidRDefault="002829D8" w:rsidP="007C675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7C6759">
        <w:rPr>
          <w:rFonts w:ascii="Times New Roman" w:eastAsia="Calibri" w:hAnsi="Times New Roman" w:cs="Times New Roman"/>
          <w:b/>
          <w:sz w:val="24"/>
          <w:szCs w:val="24"/>
        </w:rPr>
        <w:t xml:space="preserve">Лекция </w:t>
      </w:r>
      <w:r w:rsidR="007C6759" w:rsidRPr="007C6759">
        <w:rPr>
          <w:rFonts w:ascii="Times New Roman" w:eastAsia="Calibri" w:hAnsi="Times New Roman" w:cs="Times New Roman"/>
          <w:b/>
          <w:sz w:val="24"/>
          <w:szCs w:val="24"/>
        </w:rPr>
        <w:t>№</w:t>
      </w:r>
      <w:r w:rsidRPr="007C6759">
        <w:rPr>
          <w:rFonts w:ascii="Times New Roman" w:eastAsia="Calibri" w:hAnsi="Times New Roman" w:cs="Times New Roman"/>
          <w:b/>
          <w:sz w:val="24"/>
          <w:szCs w:val="24"/>
        </w:rPr>
        <w:t xml:space="preserve">5   </w:t>
      </w:r>
    </w:p>
    <w:p w:rsidR="006F3588" w:rsidRPr="007C6759" w:rsidRDefault="007C6759" w:rsidP="007C675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C6759">
        <w:rPr>
          <w:rFonts w:ascii="Times New Roman" w:eastAsia="Calibri" w:hAnsi="Times New Roman" w:cs="Times New Roman"/>
          <w:b/>
          <w:sz w:val="24"/>
          <w:szCs w:val="24"/>
        </w:rPr>
        <w:t>Тема: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829D8" w:rsidRPr="007C6759">
        <w:rPr>
          <w:rFonts w:ascii="Times New Roman" w:eastAsia="Calibri" w:hAnsi="Times New Roman" w:cs="Times New Roman"/>
          <w:b/>
          <w:sz w:val="24"/>
          <w:szCs w:val="24"/>
        </w:rPr>
        <w:t>Заболевания желудочно-кишечного тракта.</w:t>
      </w:r>
    </w:p>
    <w:p w:rsidR="002829D8" w:rsidRPr="007C6759" w:rsidRDefault="002829D8" w:rsidP="007C675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759">
        <w:rPr>
          <w:rFonts w:ascii="Times New Roman" w:eastAsia="Calibri" w:hAnsi="Times New Roman" w:cs="Times New Roman"/>
          <w:sz w:val="24"/>
          <w:szCs w:val="24"/>
        </w:rPr>
        <w:t>Основные симптомы при заболеваниях желудочно-кишечного тракта: больные предъявляют жалобы на нарушение аппетита и вкуса, дисфагию (нарушения глотания), отрыжку, изжогу, тошноту, рвоту, боль в различных частях живота, вздутие живота (метеоризм), понос (диарею), запор</w:t>
      </w:r>
      <w:r w:rsidR="00BB2B2F" w:rsidRPr="007C6759">
        <w:rPr>
          <w:rFonts w:ascii="Times New Roman" w:eastAsia="Calibri" w:hAnsi="Times New Roman" w:cs="Times New Roman"/>
          <w:sz w:val="24"/>
          <w:szCs w:val="24"/>
        </w:rPr>
        <w:t>, похудание</w:t>
      </w:r>
      <w:r w:rsidRPr="007C6759">
        <w:rPr>
          <w:rFonts w:ascii="Times New Roman" w:eastAsia="Calibri" w:hAnsi="Times New Roman" w:cs="Times New Roman"/>
          <w:sz w:val="24"/>
          <w:szCs w:val="24"/>
        </w:rPr>
        <w:t>. Могут выявляться симптомы желудочно-кишечных кровотечений (рвота «кофейной гущей», прожилки крови в рвотных массах, «мелена» - черный дегтеобразный стул).</w:t>
      </w:r>
      <w:r w:rsidRPr="007C6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Хронический гастрит – хроническое воспаление слизистой оболочки желудка, приводящее к нарушению секреторной, инкреторной и моторной функций желудка. Этиология -  патологическое состояние могут вызывать инфекция (H. </w:t>
      </w:r>
      <w:proofErr w:type="spellStart"/>
      <w:r w:rsidR="008E3622" w:rsidRPr="007C6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</w:t>
      </w:r>
      <w:r w:rsidRPr="007C6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yloris</w:t>
      </w:r>
      <w:proofErr w:type="spellEnd"/>
      <w:r w:rsidR="008E3622" w:rsidRPr="007C6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="008E3622" w:rsidRPr="007C6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хеликобактер</w:t>
      </w:r>
      <w:proofErr w:type="spellEnd"/>
      <w:r w:rsidR="008E3622" w:rsidRPr="007C6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E3622" w:rsidRPr="007C6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пилори</w:t>
      </w:r>
      <w:proofErr w:type="spellEnd"/>
      <w:r w:rsidRPr="007C6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алиментарный фактор, иммунные нарушения, злоупотребление алкоголем и курение, влияние профессиональных вредностей, наличие хронических заболеваний других органов и систем (сердечно-сосудистых, эндокринных, анемий, обменных нарушений, очагов хронической инфекции, почечной недостаточности). Осложнениями являются язвенная болезнь желудка, рак желудка. Язвенная болезнь – хроническое заболевание, характеризующееся возникновением язвенного дефекта в желудке и луковице двенадцатиперстной кишки. </w:t>
      </w:r>
      <w:r w:rsidR="00BB2B2F" w:rsidRPr="007C6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Основное проявление – болевой синдром. </w:t>
      </w:r>
      <w:r w:rsidRPr="007C6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Хронический энтероколит – это воспалительное поражение слизистой оболочки толстой кишки. Патологический процесс может распространяться на всю кишку или на отдельные ее участки.</w:t>
      </w:r>
      <w:r w:rsidR="00BB2B2F" w:rsidRPr="007C6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Хронический панкреатит – прогрессирующее заболевание поджелудочной железы воспалительного характера, протекающее с выраженными нарушениями ее секреторной функции и гормональной активности. Хронический </w:t>
      </w:r>
      <w:proofErr w:type="spellStart"/>
      <w:r w:rsidR="00BB2B2F" w:rsidRPr="007C6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некалькулезный</w:t>
      </w:r>
      <w:proofErr w:type="spellEnd"/>
      <w:r w:rsidR="00BB2B2F" w:rsidRPr="007C6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холецистит – хроническое воспалительное заболевание желчного пузыря. Основным симптомом заболевания является боль в области правого подреберья. Функциональные расстройства кишечника (синдром раздраженного кишечника) – комплекс функциональных расстройств толстой кишки, продолжающийся более 3 месяцев. Этиология Патологические расстройства могут вызвать психоэмоциональное перенапряжение, стрессы, гиподинамия, нарушение режима питания, недостаточное содержание в рационе растительной клетчатки, заболевания женских половых органов, нарушения менструального цикла, гипотиреоз, сахарный диабет, ожирение, дисбактериоз. Рак желудка – злокачественная опухоль слизистой оболочки желудка. Чаще всего болеют мужчины в возрасте старше 50 лет. Рак желудка длительное время протекает бессимптомно, или имеются симптомы, характерные для предракового заболевания (гастрит, язвенная болезнь). Возникающие по мере развития симптомы можно разделить на две группы: местные и общие. Хронический гепатит – хронический диффузный воспалительный процесс в печени длительностью более 6 месяцев. Этиология Заболевание вызывают перенесенный острый вирусный гепатит, злоупотребление алкоголем, нарушение функции иммунной системы (аутоиммунные реакции), воздействие некоторых лекарственных средств (салицилатов, тетрациклина, анаболических стероидов, транквилизаторов, противосудорожных препаратов). В зависимости от этиологического фактора выделяют: хронические вирусные гепатиты В, С, D, хронический аутоиммунный гепатит, хронический токсический гепатит. </w:t>
      </w:r>
      <w:proofErr w:type="gramStart"/>
      <w:r w:rsidR="00BB2B2F" w:rsidRPr="007C6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:</w:t>
      </w:r>
      <w:proofErr w:type="gramEnd"/>
      <w:r w:rsidR="00BB2B2F" w:rsidRPr="007C6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следует исключить употребление алкогольных напитков. Нужно своевременно диагностировать и лечить гепатиты.</w:t>
      </w:r>
    </w:p>
    <w:sectPr w:rsidR="002829D8" w:rsidRPr="007C6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9D8"/>
    <w:rsid w:val="002829D8"/>
    <w:rsid w:val="006F3588"/>
    <w:rsid w:val="007C6759"/>
    <w:rsid w:val="008E3622"/>
    <w:rsid w:val="00BB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6F9C1F-2527-4B2A-8B95-3EB3A9D3F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4</cp:revision>
  <dcterms:created xsi:type="dcterms:W3CDTF">2019-04-13T20:28:00Z</dcterms:created>
  <dcterms:modified xsi:type="dcterms:W3CDTF">2019-09-06T07:08:00Z</dcterms:modified>
</cp:coreProperties>
</file>