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16F" w:rsidRPr="00B7616F" w:rsidRDefault="00B7616F">
      <w:pPr>
        <w:rPr>
          <w:rFonts w:ascii="Times New Roman" w:hAnsi="Times New Roman" w:cs="Times New Roman"/>
          <w:sz w:val="28"/>
          <w:szCs w:val="28"/>
        </w:rPr>
      </w:pPr>
      <w:r w:rsidRPr="00C117A5">
        <w:rPr>
          <w:rFonts w:ascii="Times New Roman" w:hAnsi="Times New Roman" w:cs="Times New Roman"/>
          <w:b/>
          <w:sz w:val="28"/>
          <w:szCs w:val="28"/>
        </w:rPr>
        <w:t>Новая экономическая политика</w:t>
      </w:r>
      <w:r w:rsidRPr="00B7616F">
        <w:rPr>
          <w:rFonts w:ascii="Times New Roman" w:hAnsi="Times New Roman" w:cs="Times New Roman"/>
          <w:sz w:val="28"/>
          <w:szCs w:val="28"/>
        </w:rPr>
        <w:t>. Задание по истории.</w:t>
      </w:r>
    </w:p>
    <w:p w:rsidR="00B7616F" w:rsidRPr="00B7616F" w:rsidRDefault="00C117A5" w:rsidP="00B7616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НЭП(</w:t>
      </w:r>
      <w:proofErr w:type="gramEnd"/>
      <w:r>
        <w:rPr>
          <w:rFonts w:ascii="Times New Roman" w:hAnsi="Times New Roman" w:cs="Times New Roman"/>
          <w:sz w:val="28"/>
          <w:szCs w:val="28"/>
        </w:rPr>
        <w:t>1921-1928).</w:t>
      </w:r>
    </w:p>
    <w:p w:rsidR="00B7616F" w:rsidRPr="00B7616F" w:rsidRDefault="00B7616F" w:rsidP="00B7616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7616F">
        <w:rPr>
          <w:rFonts w:ascii="Times New Roman" w:hAnsi="Times New Roman" w:cs="Times New Roman"/>
          <w:sz w:val="28"/>
          <w:szCs w:val="28"/>
        </w:rPr>
        <w:t xml:space="preserve">План:   </w:t>
      </w:r>
      <w:proofErr w:type="gramEnd"/>
      <w:r w:rsidRPr="00B76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1</w:t>
      </w:r>
      <w:r w:rsidR="00C117A5">
        <w:rPr>
          <w:rFonts w:ascii="Times New Roman" w:hAnsi="Times New Roman" w:cs="Times New Roman"/>
          <w:sz w:val="28"/>
          <w:szCs w:val="28"/>
        </w:rPr>
        <w:t>.Переход к Новой Экономической П</w:t>
      </w:r>
      <w:r w:rsidRPr="00B7616F">
        <w:rPr>
          <w:rFonts w:ascii="Times New Roman" w:hAnsi="Times New Roman" w:cs="Times New Roman"/>
          <w:sz w:val="28"/>
          <w:szCs w:val="28"/>
        </w:rPr>
        <w:t>олитике.</w:t>
      </w:r>
      <w:r w:rsidR="00C117A5">
        <w:rPr>
          <w:rFonts w:ascii="Times New Roman" w:hAnsi="Times New Roman" w:cs="Times New Roman"/>
          <w:sz w:val="28"/>
          <w:szCs w:val="28"/>
        </w:rPr>
        <w:t xml:space="preserve"> </w:t>
      </w:r>
      <w:r w:rsidR="00247C38" w:rsidRPr="00B7616F">
        <w:rPr>
          <w:rFonts w:ascii="Times New Roman" w:hAnsi="Times New Roman" w:cs="Times New Roman"/>
          <w:sz w:val="28"/>
          <w:szCs w:val="28"/>
        </w:rPr>
        <w:t xml:space="preserve">Реформы НЭПа и итоги. </w:t>
      </w:r>
      <w:r w:rsidR="00247C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C117A5">
        <w:rPr>
          <w:rFonts w:ascii="Times New Roman" w:hAnsi="Times New Roman" w:cs="Times New Roman"/>
          <w:sz w:val="28"/>
          <w:szCs w:val="28"/>
        </w:rPr>
        <w:t xml:space="preserve">                                                  2.Образование СССР.</w:t>
      </w:r>
      <w:r w:rsidRPr="00B761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C117A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47C38">
        <w:rPr>
          <w:rFonts w:ascii="Times New Roman" w:hAnsi="Times New Roman" w:cs="Times New Roman"/>
          <w:sz w:val="28"/>
          <w:szCs w:val="28"/>
        </w:rPr>
        <w:t>3</w:t>
      </w:r>
      <w:r w:rsidR="005A2F4F">
        <w:rPr>
          <w:rFonts w:ascii="Times New Roman" w:hAnsi="Times New Roman" w:cs="Times New Roman"/>
          <w:sz w:val="28"/>
          <w:szCs w:val="28"/>
        </w:rPr>
        <w:t>.Роль государства. Кризисы НЭПа.                                                                      4.</w:t>
      </w:r>
      <w:r w:rsidR="00C117A5">
        <w:rPr>
          <w:rFonts w:ascii="Times New Roman" w:hAnsi="Times New Roman" w:cs="Times New Roman"/>
          <w:sz w:val="28"/>
          <w:szCs w:val="28"/>
        </w:rPr>
        <w:t>Политическое развитие страны. Борьба за власть.</w:t>
      </w:r>
      <w:r w:rsidRPr="00B76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616F" w:rsidRPr="00B7616F" w:rsidRDefault="00B7616F" w:rsidP="00B7616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Кризис 1921 г.</w:t>
      </w:r>
      <w:r w:rsidR="00C117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Переход к НЭПу.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результате Первой мировой и Гражданской войн от России отошли территории Польши, Финляндии, Латвии, Эстонии, Литвы, Западной Белоруссии, Западной Украины, Карской области Армении и Бессарабии. Ее население сократилось до 135 млн человек. Страна лежала в </w:t>
      </w:r>
      <w:r w:rsid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руинах.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«Военный коммунизм» воспринимался крестьянством как сумма вынужденных гражданской войной чрезвычайных мер. Однако большевики не соглашались на его отмену в новых, мирных условиях. Исправно поставлять в город хлеб по продразверстке, чтобы власть «разверстала» его по заводам и фабрикам, восстановила на этой основе разрушенную за годы войны промышленность, вернула крестьянству долг, деревня не желала.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разных концах страны (в Тамбовской губернии, Среднем Поволжье, на Дону, Кубани, в Западной Сибири) в 1920–1921 гг. вспыхнули антиправительственные восстания крестьян.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Среди них самым массовым стал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«антоновский мятеж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», развернувшийся в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1920–1921 гг. в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Тамбовской губернии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под руководством офицера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П. М. </w:t>
      </w:r>
      <w:proofErr w:type="spellStart"/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Токмакова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эсера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А. С. Антонова.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Крестьяне выступали за изменение аграрной политики, ликвидацию диктата РКП(б)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(Российская Коммунистическая партия большевиков)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созыв Учредительного собрания на основе всеобщего равного избирательного права. Восстание было жестоко подавлено армейскими подразделениями под командованием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М. Н. Тухачевского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809BC04" wp14:editId="5F96BB9D">
            <wp:extent cx="1714500" cy="2152650"/>
            <wp:effectExtent l="0" t="0" r="0" b="0"/>
            <wp:docPr id="1" name="Рисунок 1" descr="https://foxford.ru/uploads/tinymce_image/image/22331/1_%D1%82%D0%BE%D0%BA%D0%BC%D0%B0%D0%BA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oxford.ru/uploads/tinymce_image/image/22331/1_%D1%82%D0%BE%D0%BA%D0%BC%D0%B0%D0%BA%D0%BE%D0%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87E8871" wp14:editId="2BE7F794">
            <wp:extent cx="1733550" cy="2419350"/>
            <wp:effectExtent l="0" t="0" r="0" b="0"/>
            <wp:docPr id="2" name="Рисунок 2" descr="https://foxford.ru/uploads/tinymce_image/image/22332/2_%D0%B0%D0%BD%D1%82%D0%BE%D0%BD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oxford.ru/uploads/tinymce_image/image/22332/2_%D0%B0%D0%BD%D1%82%D0%BE%D0%BD%D0%BE%D0%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C117A5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 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П. М. </w:t>
      </w:r>
      <w:proofErr w:type="spellStart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Токмаков</w:t>
      </w:r>
      <w:proofErr w:type="spellEnd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А. С. Антонов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Важным последствием Гражданской войны, интервенции, военного коммунизма и природных катаклизмов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засухи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стал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голод 1921–1922 гг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., охвативший Северное Причерноморье, Среднюю и Нижнюю Волгу, Предуралье, Северный Казахстан, Западную Сибирь. Сдавшие по продразверстке зерно крестьяне остались после гибели урожая без запасов продовольствия. Жертвами голода стали 5 млн человек, а общее число голод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ающих достигло 15 млн человек. 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33155F1" wp14:editId="1ADA019E">
            <wp:extent cx="4017740" cy="3009900"/>
            <wp:effectExtent l="0" t="0" r="1905" b="0"/>
            <wp:docPr id="4" name="Рисунок 4" descr="https://foxford.ru/uploads/tinymce_image/image/22336/4_%D0%B3%D0%BE%D0%BB%D0%BE%D0%B4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oxford.ru/uploads/tinymce_image/image/22336/4_%D0%B3%D0%BE%D0%BB%D0%BE%D0%B4_1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15" cy="30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Голод 1921 г. в Поволжье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Сложная ситуация сложи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лась в городах. В годы Гражданской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сильно пострадали промышленные районы: Донбасс, Бакинский нефтяной район, Урал и Сибирь, были разрушены многие шахты и рудники. Из-за остановки многих заводов рабочие вынужденно покидали города и уезжали в деревню. В феврале 1921 г. в Петрограде было закрыто 93 завода. Потерявшие работу вышли на улицы, начались забастовки. Большевики разогнали демонстрации рабочих ввели в городе военное положение.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Недовольство охватило армию.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 марта 1921 г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матросы и красноармейцы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Кронштадта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крупнейшей военно-морской базы Балтийского флота, с оружием в руках выступили против большевиков под лозунгом «За Советы без коммунистов!». Они потребовали освобождения из заключения всех представителей социалистических партий, проведения перевыборов Советов, исключения из них коммунистов, предоставления свободы слова, собраний и союзов всем партиям, обеспечения свободы торговли, ликвидации продразверстки.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Из документа (Воззвание Временного революционного комитета г. Кронштадта):</w:t>
      </w:r>
    </w:p>
    <w:p w:rsidR="00B7616F" w:rsidRPr="00B7616F" w:rsidRDefault="00B7616F" w:rsidP="00B761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Товарищи и граждане! Наша страна переживает тяжелый момент. Голод, холод, хозяйственная разруха держат нас в железных тисках вот уже три года. Коммунистическая партия, правящая страной, оторвалась от масс и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оказалась не в состоянии вывести ее из состояния общей разрухи. С теми волнениями, которые последнее время происходили в Петрограде и Москве и которые достаточно ярко указали на то, что партия потеряла доверие рабочих масс, она не считалась. Не считалась и с теми требованиями, которые предъявлялись рабочими. Она считает их происками контрреволюции. Она глубоко ошибается. Эти волнения, эти требования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голос всего народа, всех трудящихся. Все рабочие, моряки и красноармейцы ясно в настоящий момент видят, что только общими усилиями, общей волей трудящихся можно дать стране хлеб, дрова, уголь, одеть разутых и раздетых и вывести республику из тупика…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Однако руководство компартии не дрогнуло, после неудачных переговоров бросив на подавление кронштадтского мятежа отряды регулярной Красной армии.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18 марта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Кронштадт удалось взять силами 7-й армии под командованием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М. Н. Тухачевского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оставшиеся в живых ушли в Финляндию или сдались.</w:t>
      </w:r>
    </w:p>
    <w:p w:rsidR="00B7616F" w:rsidRPr="00B7616F" w:rsidRDefault="00B7616F" w:rsidP="00B7616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 съезд РКП (б): провозглашение НЭПа</w:t>
      </w:r>
      <w:r w:rsidR="00C117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Началось переосмысление основ экономической политики, сопровождавшееся освобождением хозяйственной жизни страны от тотального государственного регулирования.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 съезд РКП (б) 14 марта 1921 г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провозгласил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новую экономическую политику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(НЭП) как временную меру, направленную на создание условий для социализма. 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Ц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ели заключались в ослаблении социальной </w:t>
      </w:r>
      <w:proofErr w:type="gram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напряженности,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proofErr w:type="gramEnd"/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укреплении социальной базы советской власти,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выходе из кризиса и восстановлении разрушенного хозяйства, 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создании благоприятных условий для построения социалистического общества в России, не дожидаясь мировой революции. 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Предполагалось восстановление внешнеполитических связей, преодоление международной изоляции. Вместе с тем в условиях сохранения большевистской диктатуры решительно пресекались попытки демократизации общества, расширения гражданских прав населения.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E4AA99A" wp14:editId="7F65309B">
            <wp:extent cx="5126691" cy="2905125"/>
            <wp:effectExtent l="0" t="0" r="0" b="0"/>
            <wp:docPr id="6" name="Рисунок 6" descr="https://foxford.ru/uploads/tinymce_image/image/22338/cac6e2e175a54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oxford.ru/uploads/tinymce_image/image/22338/cac6e2e175a548b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39" cy="290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Ленин выступает с речью на заседании Х съезда РКП(б)</w:t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Реформы </w:t>
      </w:r>
      <w:proofErr w:type="gramStart"/>
      <w:r w:rsidRPr="00247C3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НЭПа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1.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21 марта 1921 г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замена продразверстки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продовольственным налогом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размер которого устанавливался до весеннего сева по каждому виду сельскохозяйственных продуктов с учетом местных условий и зажиточности крестьянских хозяйств. Продналог был значительно ниже продразверстки. Оставшиеся после его сдачи продукты крестьянину разрешалось продавать.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1597268" wp14:editId="645D608A">
            <wp:extent cx="2305050" cy="2457450"/>
            <wp:effectExtent l="0" t="0" r="0" b="0"/>
            <wp:docPr id="7" name="Рисунок 7" descr="https://foxford.ru/uploads/tinymce_image/image/22342/7_%D0%BF%D1%80%D0%BE%D0%B4%D0%BD%D0%B0%D0%BB%D0%BE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oxford.ru/uploads/tinymce_image/image/22342/7_%D0%BF%D1%80%D0%BE%D0%B4%D0%BD%D0%B0%D0%BB%D0%BE%D0%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проведена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денационализация мелкой и средней промышленности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Разрешалась ограниченная свобода частного капитала, использование наемного труда, появилась возможность создания частных предприятий с числом занятых не более 20 человек.</w:t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Некоторые предприятия сдавались в аренду иностранным фирмам в форме концессий. В 1926–1927 гг. было заключено 117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концессий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договоров, заключаемых государством с иностранной фирмой о передаче в эксплуатацию на определенных условиях предприятий, земельных угодий с правом строительства сооружений, добычи полезных ископаемых. Удельный вес концессионных предприятий наиболее значителен был в добыче свинца и серебра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60 %; марганцевой руды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85 %; золота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30 %; в производстве одежды и предметов туалета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22 %.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F86C431" wp14:editId="19155C02">
            <wp:extent cx="2543175" cy="3495675"/>
            <wp:effectExtent l="0" t="0" r="9525" b="9525"/>
            <wp:docPr id="8" name="Рисунок 8" descr="https://foxford.ru/uploads/tinymce_image/image/22340/7_%D0%BA%D0%BE%D0%BD%D1%86%D0%B5%D1%81%D1%81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xford.ru/uploads/tinymce_image/image/22340/7_%D0%BA%D0%BE%D0%BD%D1%86%D0%B5%D1%81%D1%81%D0%B8%D1%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215F6B" wp14:editId="5A2A0167">
            <wp:extent cx="2409825" cy="3114675"/>
            <wp:effectExtent l="0" t="0" r="9525" b="9525"/>
            <wp:docPr id="9" name="Рисунок 9" descr="https://foxford.ru/uploads/tinymce_image/image/22341/8_%D1%82%D1%80%D0%B5%D1%81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oxford.ru/uploads/tinymce_image/image/22341/8_%D1%82%D1%80%D0%B5%D1%81%D1%8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О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бразованы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тресты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объединившие однородные или взаимосвязанные между собой предприятия, получившие полную хозяйственную и финансовую независимость, вплоть до права выпуска долгосрочных облигационных займов. В конце 1922 г. около 90 % промышленных предприятий объединились в 421 трест. Тресты сами решали, что производить и где реализовывать продукцию. После обязательных фиксированных взносов в государственный бюджет они сами распоряжались доходами от продажи продукции, сами отвечали за результаты своей хозяйственной деятельности, самостоятельно используя прибыли и покрывая убытки (хозрасчет).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Предприятия, входившие в трест, снимались с государственного снабжения и переходили к закупкам ресурсов на рынке. На государственном снабжении остались металлургия, топливно-энергетический комплекс, частично транспорт. ВСНХ потерял право вмешательства в деятельность предприятий, превратился в координационный центр.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началах кооперации тресты объединялись в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синдикаты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занимавшиеся сбытом, снабжением, кредитованием, внешнеторговыми операциями. Возникла широкая сеть товарных бирж, ярмарок (Нижегородская. Киевская,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Ирбитская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Бакинская), торговых предприятий.</w:t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смену уравнительной оплате труда, установленной во время Гражданской войны, пришла новая поощрительная тарифная политика, учитывающая квалификацию рабочих, качество и количество производимой продукции. Были отменены всеобщая трудовая повинность и трудовые мобилизации, карточная система распределения продовольствия и товаров. Зарплата выдавалась деньгами, а не «пайком».</w:t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ооперация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Сбытовой, снабженческой и кредитной кооперацией было охвачено к концу 1920-х гг. больше половины всех крестьянских хозяйств.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7.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Активно возрождалась кредитная система. В 1921–1924 гг. была создана 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банковская система, включавшая Государственный банк и сеть специализированных банков.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8.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Вводились прямые и косвенные налоги (промысловый, подоходный, сельскохозяйственный, акцизы на товары массового потребления, местные налоги).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9.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восстановлена плата за услуги (транспорт, связь, коммунальное хозяйство).</w:t>
      </w:r>
    </w:p>
    <w:p w:rsidR="00B7616F" w:rsidRPr="00B7616F" w:rsidRDefault="002005ED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10.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1922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г. началась денежная реформа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вместо обесценившихся </w:t>
      </w:r>
      <w:proofErr w:type="spellStart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совзнаков</w:t>
      </w:r>
      <w:proofErr w:type="spellEnd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обращение была выпущена устойчивая валюта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советский червонец,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применявшийся для краткосрочного кредитования в промышленности и торговле. Он обеспечивался золотом (1 червонец = 10 дореволюционных золотых рублей = 7,74 г чистого золота). В 1924 г. вместо </w:t>
      </w:r>
      <w:proofErr w:type="spellStart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совзнаков</w:t>
      </w:r>
      <w:proofErr w:type="spellEnd"/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были выпущены медные и серебряные монеты и казначейские билеты 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рубли (10 рублей = 1 червонец). В ходе реализации денежной реформы удалось ликвидировать бюджетный дефицит. Появились фондовые биржи, на которых была разрешена купля-продажа валюты. Проведением денежной реформы руководил нарком финансов </w:t>
      </w:r>
      <w:r w:rsidR="00B7616F" w:rsidRPr="00B761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Г. Я. Сокольников</w:t>
      </w:r>
      <w:r w:rsidR="00B7616F"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сторонник создания устойчивой валюты.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B5680FB" wp14:editId="6B436C3E">
            <wp:extent cx="3981450" cy="2495550"/>
            <wp:effectExtent l="0" t="0" r="0" b="0"/>
            <wp:docPr id="10" name="Рисунок 10" descr="https://foxford.ru/uploads/tinymce_image/image/4665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oxford.ru/uploads/tinymce_image/image/4665/image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38" w:rsidRPr="00247C38" w:rsidRDefault="002005ED" w:rsidP="00247C38">
      <w:pPr>
        <w:pStyle w:val="a3"/>
        <w:shd w:val="clear" w:color="auto" w:fill="FFFFFF"/>
        <w:spacing w:after="0"/>
        <w:rPr>
          <w:rFonts w:eastAsia="Times New Roman"/>
          <w:color w:val="333333"/>
          <w:sz w:val="28"/>
          <w:szCs w:val="28"/>
          <w:lang w:eastAsia="ru-RU"/>
        </w:rPr>
      </w:pPr>
      <w:r w:rsidRPr="002005ED">
        <w:rPr>
          <w:rFonts w:eastAsia="Times New Roman"/>
          <w:b/>
          <w:color w:val="333333"/>
          <w:sz w:val="28"/>
          <w:szCs w:val="28"/>
          <w:lang w:eastAsia="ru-RU"/>
        </w:rPr>
        <w:t xml:space="preserve">Итоги НЭПа.                                                                                                                      </w:t>
      </w:r>
      <w:r w:rsidR="00B7616F" w:rsidRPr="00B7616F">
        <w:rPr>
          <w:rFonts w:eastAsia="Times New Roman"/>
          <w:color w:val="333333"/>
          <w:sz w:val="28"/>
          <w:szCs w:val="28"/>
          <w:lang w:eastAsia="ru-RU"/>
        </w:rPr>
        <w:t>НЭП привел к быстрому оживлению экономики. Товарно-денежные отношения проникли во все сферы хозяйственного организма. К 1926 г. удалось восстановить разрушенную в ходе Первой мировой и Гражданской войн экономику: индекс промышленного производства увеличился более чем в 3 раза; сельскохозяйственное производство возросло в 2 раза и превысило на 18 % уровень 1913 г. Важным итогом НЭПа стало насыщение рынка продовольствием. При этом промышленности ключевые позиции занимали государственные тресты, в кредитно-финансовой сфере </w:t>
      </w:r>
      <w:r w:rsidR="00B7616F" w:rsidRPr="00B7616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eastAsia="Times New Roman"/>
          <w:color w:val="333333"/>
          <w:sz w:val="28"/>
          <w:szCs w:val="28"/>
          <w:lang w:eastAsia="ru-RU"/>
        </w:rPr>
        <w:t> государственные и кооперативные банки, в сельском хозяйстве </w:t>
      </w:r>
      <w:r w:rsidR="00B7616F" w:rsidRPr="00B7616F">
        <w:rPr>
          <w:rFonts w:eastAsia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B7616F" w:rsidRPr="00B7616F">
        <w:rPr>
          <w:rFonts w:eastAsia="Times New Roman"/>
          <w:color w:val="333333"/>
          <w:sz w:val="28"/>
          <w:szCs w:val="28"/>
          <w:lang w:eastAsia="ru-RU"/>
        </w:rPr>
        <w:t> мелкие к</w:t>
      </w:r>
      <w:r w:rsidR="00C117A5">
        <w:rPr>
          <w:rFonts w:eastAsia="Times New Roman"/>
          <w:color w:val="333333"/>
          <w:sz w:val="28"/>
          <w:szCs w:val="28"/>
          <w:lang w:eastAsia="ru-RU"/>
        </w:rPr>
        <w:t>рестьянские хозяйства.</w:t>
      </w:r>
      <w:r w:rsidR="00247C38" w:rsidRPr="00247C38">
        <w:rPr>
          <w:rFonts w:ascii="Arial" w:eastAsia="Times New Roman" w:hAnsi="Arial" w:cs="Arial"/>
          <w:color w:val="333333"/>
          <w:lang w:eastAsia="ru-RU"/>
        </w:rPr>
        <w:t xml:space="preserve"> </w:t>
      </w:r>
      <w:r w:rsidR="00247C38">
        <w:rPr>
          <w:rFonts w:ascii="Arial" w:eastAsia="Times New Roman" w:hAnsi="Arial" w:cs="Arial"/>
          <w:color w:val="333333"/>
          <w:lang w:eastAsia="ru-RU"/>
        </w:rPr>
        <w:t xml:space="preserve">                                                                                                                                        </w:t>
      </w:r>
      <w:r w:rsidR="00247C38" w:rsidRPr="00247C38">
        <w:rPr>
          <w:rFonts w:eastAsia="Times New Roman"/>
          <w:color w:val="333333"/>
          <w:sz w:val="28"/>
          <w:szCs w:val="28"/>
          <w:lang w:eastAsia="ru-RU"/>
        </w:rPr>
        <w:t>2.</w:t>
      </w:r>
      <w:r w:rsidR="00247C38" w:rsidRPr="00247C38">
        <w:rPr>
          <w:rFonts w:eastAsia="Times New Roman"/>
          <w:b/>
          <w:color w:val="333333"/>
          <w:sz w:val="28"/>
          <w:szCs w:val="28"/>
          <w:lang w:eastAsia="ru-RU"/>
        </w:rPr>
        <w:t xml:space="preserve">Образование СССР.                                                                                                                  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Декларация прав народов России (2 ноября 1917 г.) и Декларация прав трудящегося и эксплуатируемого народа (январь 1918 г.) закрепили 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принцип равенства всех наций и народностей, право наций на самоопределение. Право на самоопределение реализовали Польша, Финляндия, Латвия, Литва и Эстония. Западная Украина и западная Белоруссия были оккупированы в ходе советско-польской войны. 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Советская власть установилась в Азербайджане весной 1920 г, в восточной Белоруссии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летом 1920 г., в Армении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осенью 1920 г., на большей части Украины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зимой 1920 г, в Грузии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зимой 1921 г. В марте 1922 г. советские республики Азербайджан, Армения и Грузия объедин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ились в Закавказскую Федерацию.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Первый хозяйственный план, принятый в декабре 1920 г. (план ГОЭЛРО), касался как РСФСР, так и других республик.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47C38" w:rsidRPr="00247C38" w:rsidRDefault="005A2F4F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Было 2 проекта объединения.                                                                                          1.</w:t>
      </w:r>
      <w:r w:rsid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И. В. Сталин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-проект</w:t>
      </w:r>
      <w:r w:rsid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247C38"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автономизации</w:t>
      </w:r>
      <w:r w:rsid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Предложенный 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проект решения о взаимоотношениях РСФСР с д</w:t>
      </w:r>
      <w:r w:rsid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ругими советскими республиками 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усиливал преимущественное положение РСФСР. Параграф 1 проекта предусматривал вхождение других республик в состав РСФСР на правах автономий.</w:t>
      </w:r>
    </w:p>
    <w:p w:rsidR="00247C38" w:rsidRPr="00247C38" w:rsidRDefault="005A2F4F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r w:rsidR="00247C38"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В. И. Ленин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письме в Политбюро ЦК РКП(б) 26 сентября 1922 г. выдвинул другое предложение, основанное на </w:t>
      </w:r>
      <w:r w:rsidR="00247C38"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принципе равноправия республик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Республики, входящие в состав нового федеративного государства 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247C38"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Союза Советских Социалистических Республик</w:t>
      </w:r>
      <w:r w:rsidR="00247C38"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(СССР), оставаясь суверенными, должны были образовать общие органы власти и управления. 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Предложение Ленина в октябре 1922 г. было одобрено пленумом ЦК РКП(б), принявшем решение об объединении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РСФСР, УССР, БССР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="005A2F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Закавказской 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Федерации</w:t>
      </w:r>
      <w:r w:rsidR="005A2F4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30 декабря 1922 г.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состоялся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Первый съезд Советов СССР</w:t>
      </w:r>
      <w:r w:rsidR="005A2F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 принял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Декларацию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Договор об образовании СССР.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Декларации отмечалось, что «само строение советской власти, интернациональной по своей классовой природе, толкает трудящиеся массы советских республик на путь объединения в одну социалистическую семью».</w:t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Верховным органом страны провозглашался съезд Советов СССР, а между съездами 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Центральный исполнительный комитет СССР, который избирался из представителей союзных республик пропорционально населению каждой. ЦИК СССР избирал Президиум во главе с четырьмя председателями ЦИК (по числу союзных республик). Исполнительным органом ЦИК Союза ССР являлся СНК СССР.</w:t>
      </w:r>
    </w:p>
    <w:p w:rsidR="00247C38" w:rsidRPr="00247C38" w:rsidRDefault="00247C38" w:rsidP="00247C3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47C3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54831AD" wp14:editId="72217A0E">
            <wp:extent cx="6692376" cy="4371975"/>
            <wp:effectExtent l="0" t="0" r="0" b="0"/>
            <wp:docPr id="17" name="Рисунок 17" descr="https://foxford.ru/uploads/tinymce_image/image/23439/%D0%BA%D0%B0%D1%8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xford.ru/uploads/tinymce_image/image/23439/%D0%BA%D0%B0%D1%80%D1%82%D0%B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922" cy="438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C38" w:rsidRPr="00247C38" w:rsidRDefault="00247C38" w:rsidP="00247C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основе Декларации и Договора респ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ублик об образовании СССР была 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разработана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Конституция СССР,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которую утвердил состоявшийся в </w:t>
      </w:r>
      <w:r w:rsidRPr="00247C3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январе 1924 г</w:t>
      </w:r>
      <w:r w:rsidRPr="00247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II Всесоюзный съезд Советов. Основной закон провозгласил добровольность объединения республик, их равноправность. Союзные республики обладали правом своб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одного выхода из СССР.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7616F" w:rsidRPr="00B7616F" w:rsidRDefault="005A2F4F" w:rsidP="00B7616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Роль государства. Кризисы НЭПа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условиях НЭПа экономические функции государства изменились. Ранее центр прямо устанавливал в приказном порядке натуральные, технологические параметры воспроизводства. Теперь его роль заключалась в регулировании цен для того, чтобы косвенными, экономическими методами обеспечить сбалансированный рост. Неналоговыми способами пополнения казны стали принудительные займы, заниженные цены на зерно и завышенные цены на промышленные товары.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 о ценах являлся основным в государственной экономической политике, т. к. повышение их трестами и синдикатами могло вылиться в кризис сбыта, а понижение вело к обогащению частника за счет государственной промышленности. С конца 1923 г. началось регулирование цен Наркоматом внутренней торговли. В результате его деятельности оптовые цены на продовольственные товары снизились с октября 1923 г. по 1 мая 1924 г. на 26 %.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Промышленные товары в итоге оказались в несколько раз дороже, если рассчитать их стоимость в пудах пшеницы, чем в довоенный период. Образовалось явление, которое Л. Троцкий назвал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«ножницами цен»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При новой ценовой политике крестьяне перестали продавать излишки зерна, поэтому уже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осенью 1923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г. возник первый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кризис сбыта промышленных товаров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Несмотря на необходимость в промышленных изделиях, покупать их по завышенным ценам крестьяне отказывались. В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1924–1925 гг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возник «заготовительный» кризис: заготовки зерна составили 2/3 ожидаемого уровня. В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1927–1928 гг.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удалось собрать даже необходимого.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мере реализации НЭПа менялось отношение к свободной торговле. Изначально В. И. Ленин называл НЭП отступлением по отношению к периоду «военного коммунизма», имея в виду главным образом масштабы час</w:t>
      </w:r>
      <w:r w:rsidR="002005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тного предпринимательства. 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09F19B7" wp14:editId="0C27E497">
            <wp:extent cx="2781300" cy="3971925"/>
            <wp:effectExtent l="0" t="0" r="0" b="9525"/>
            <wp:docPr id="11" name="Рисунок 11" descr="https://foxford.ru/uploads/tinymce_image/image/4664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oxford.ru/uploads/tinymce_image/image/4664/image0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Дальнейшему продвижению к рынку мешали политические факторы, боязнь «перерождения» власти и возрождения капитализма. Официальная идеология формировала в общественном сознании образ «нэпмана»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эксплуататора и классового врага. «Нэпманы» отличались по своему политическому, социальному и экономическому положению от прочего населения. Согласно действовавшему в то время законодательству, они не имели избирательных прав, были лишены возможности учить своих детей в одних школах с детьми других социальных групп населения, не могли легально выпускать свои газеты, не призывались на службу в армии, не могли вступать в профсоюзы и занимать должности в государственном аппарате.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32AA5720" wp14:editId="6C77FA83">
            <wp:extent cx="2295525" cy="3162300"/>
            <wp:effectExtent l="0" t="0" r="9525" b="0"/>
            <wp:docPr id="12" name="Рисунок 12" descr="https://foxford.ru/uploads/tinymce_image/image/22344/11_%D0%BD%D1%8D%D0%BF%D0%BC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oxford.ru/uploads/tinymce_image/image/22344/11_%D0%BD%D1%8D%D0%BF%D0%BC%D0%B0%D0%B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Свертывание и итоги нэпа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 второй половине 1920-х гг. начало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сь постепенное свертывание НЭПа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октябре 1928 г. началось осуществление первого пятилетнего плана развития народного хозяйства, правительство взяло курс на форсированную индустриализацию и коллективизац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ию.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Главным итогом НЭПа стало восстановление разрушенной экономики.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Значительные темпы роста экономики были достигнуты за счет возвращения в строй довоенных мощностей: Россия к 1926–1927 гг. достигла экономических показателей 1913 г. Потенциала для дальнейшего роста экономики не было. Развитие частного сектора ограничивалось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B7616F" w:rsidRPr="00B7616F" w:rsidRDefault="005A2F4F" w:rsidP="00B7616F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 w:rsidR="00B7616F"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Политическое развитие страны в годы НЭПа</w:t>
      </w:r>
      <w:r w:rsidR="00C117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Борьба за власть.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объявлением НЭПа дисциплина внутри коммунистической партии была ужесточена. «Левая» внутрипартийная оппозиция во главе с Л. Троцким видела в НЭПе капитуляцию перед капитализмом, отказ от коммунистической стратегии и тактики. Для нейтрализации действий «рабочей оппозиции»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оппозиционной группировки в партии, возникшей в конце 1920 г., требовавшей передачи всей власти на производстве профсоюзам,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X съезд РКП(б) в 1921 г. принял резолюцию «О единстве партии». Согласно этому документу решения, принятые большинством, должны были выполняться всеми членами партии, включая несогласных.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условиях свободной торговли коммунистическая партия не теряла контроль над политической и духовной жизнью общества. </w:t>
      </w:r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                     ВЧК-Всероссийская чрезвычайная комиссия по борьбе с </w:t>
      </w:r>
      <w:proofErr w:type="spellStart"/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конрреволюцией</w:t>
      </w:r>
      <w:proofErr w:type="spellEnd"/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саботажем.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ВЧК, преобразованная в 1922 г. в ГПУ</w:t>
      </w:r>
      <w:r w:rsidR="00C117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(Государственное политическое управление)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вела неусыпный надзор за работой государственных, партийных хозяйственных и прочих институтов. В 1922 г.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были закрыты легально издававшиеся газеты и журналы левых социалистических партий, которые вскоре и сами прекратили существование. Летом того же года состоялся открытый процесс над правыми эсерами, который завершился осуждением всех более-менее крупных представителей этой партии, остававшихся в России.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1922 г. за границу выслали более 200 крупнейших представителей российской науки, медицины, литературы, не согласных с властью большевиков. Операция по их депортации получила название «Философский пароход».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том же году под предлогом борьбы с голодом началось изъятие ценностей РПЦ. Из конфискованных государством церковных ценностей на сумму 2,5 млрд золотых рублей только 1 млрд был потрачен на закупку продовольствия для помощи голодающим. 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FC8A060" wp14:editId="7A828FEC">
            <wp:extent cx="6304935" cy="4114800"/>
            <wp:effectExtent l="0" t="0" r="635" b="0"/>
            <wp:docPr id="14" name="Рисунок 14" descr="https://foxford.ru/uploads/tinymce_image/image/22347/13_%D1%80%D0%BF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oxford.ru/uploads/tinymce_image/image/22347/13_%D1%80%D0%BF%D1%8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47" cy="41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Между тем здоровье вождя ухудшалось: в мае 1922 г. он тяжело заболел, поэтому ему установили щадящий график работы. В мае 1923 г. он переехал в подмосковные Горки, где восстанавливался после приступов, учась заново выговаривать слова. В начале 1924 г. наступило резкое ухудшение,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24 января Ленин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скончался.</w:t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4EBD88D9" wp14:editId="6AEDD767">
            <wp:extent cx="2657475" cy="3390900"/>
            <wp:effectExtent l="0" t="0" r="9525" b="0"/>
            <wp:docPr id="15" name="Рисунок 15" descr="https://foxford.ru/uploads/tinymce_image/image/22348/14_%D0%BB%D0%B5%D0%BD%D0%B8%D0%BD_%D0%B2_%D0%B3%D0%BE%D1%80%D0%BA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oxford.ru/uploads/tinymce_image/image/22348/14_%D0%BB%D0%B5%D0%BD%D0%B8%D0%BD_%D0%B2_%D0%B3%D0%BE%D1%80%D0%BA%D0%B0%D1%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6F" w:rsidRPr="00B7616F" w:rsidRDefault="00B7616F" w:rsidP="00B761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Ленин в Горках, август 1922 г.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Понимая, что его дни сочтены, в декабре 1922 г.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январе 1923 г. Ленин составил письма к съезду, получившие известность как его «политическое завещание». Главную опасность он видел в перерождении партии, поэтому предложил расширить ЦК за счет рабочих, выбрать новую ЦКК (Центральную контрольную комиссию) из пролетариев, урезать разросшуюся Рабоче-крестьянскую инспекцию. В записке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«Письмо к съезду»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содержались личные характеристики крупнейших партийных деятелей: Троцкого, Сталина, Зиновьева, Каменева, Бухарина, Пятакова.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273545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  <w:lang w:eastAsia="ru-RU"/>
        </w:rPr>
        <w:t>Из документа (Письмо к съезду):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думаю, что основным в вопросе устойчивости с этой точки зрения являются такие члены ЦК, как Сталин и Троцкий. Отношения между ними, по-моему, составляют большую половину опасности того раскола, который мог бы быть избегнут и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избежанию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которого, по моему мнению, должно служить, между прочим, увеличение числа членов ЦК до 50, до 100 человек.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Тов. Сталин, сделавшись генсеком, сосредоточил в своих руках необъятную власть, и я не уверен, сумеет ли он всегда достаточно осторожно пользоваться этой властью. С другой стороны, тов. Троцкий, как доказала уже его борьба против ЦК в связи с вопросом о НКПС, отличается не только выдающимися способностями. Лично он, пожалуй, самый способный человек в настоящем ЦК, но и чрезмерно хватающий самоуверенностью и чрезмерным увлечением чисто административной стороной дела…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не буду дальше характеризовать других членов ЦК по их личным качествам. Напомню лишь, что октябрьский эпизод Зиновьева и Каменева, конечно, не являлся случайностью, но что он так же мало может быть ставим им в вину лично, как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небольшевизм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Троцкому.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молодых членов ЦК хочу сказать несколько слов о Бухарине и Пятакове. Это, по-моему, самые выдающиеся силы (из самых молодых сил), и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относительно их надо бы иметь в виду следующее: Бухарин не только ценнейший и крупнейший теоретик партии, он также законно считается любимцем всей партии, но его теоретические воззрения очень с большим сомнением могут быть отнесены к вполне марксистским, ибо в нем есть нечто схоластическое (он никогда не учился и, думаю, никогда не понимал вполне </w:t>
      </w:r>
      <w:proofErr w:type="gram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диалектики)…</w:t>
      </w:r>
      <w:proofErr w:type="gramEnd"/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Пятаков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человек, несомненно, выдающейся воли и выдающихся способностей, но слишком увлекающийся администраторством и администраторской стороной дела, чтобы на него можно было положиться в серьезном политическом вопросе…</w:t>
      </w:r>
    </w:p>
    <w:p w:rsidR="00B7616F" w:rsidRPr="00B7616F" w:rsidRDefault="00B7616F" w:rsidP="00B7616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Сталин слишком груб, и этот недостаток, вполне терпимый в среде и в общениях между нами, коммунистами, становится нетерпимым в должности генсека. Поэтому я предлагаю товарищам обдумать способ перемещения Сталина с этого места…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«Завещание» Ленина не стало достоянием партии, дошло до рядовых членов только в отрывках. После смерти вождя развернулась борьба за право быть его преемни</w:t>
      </w:r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ком. 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октябре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1923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г. в условиях разразившегося кризиса сбыта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Троцкий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обратился в ЦК с письмом, протестуя против попыток командовать ценами в духе военного коммунизма и бюрократизации внутрипартийного режима. Через неделю его поддержали 46 старых большевиков (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«Заявление 46»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): Е. А. Преображенский, Л. П. Серебряков, А. С. Бубнов и др. ЦК ответил решительным опровержением: Сталин, Зиновьев и Каменев обвинили Троцкого в меньшевизме и уклонизме. С этого времени подмена дискуссии навешиванием ярлыков станет привычным инструментом политической борьбы.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XIII съезде РКП (б) в мае 1924 г. Сталин, Зиновьев и Каменев добились осуждения «троцкизма» и потребовали отказа от фракционной деятельности. Троцкий был обвинен в извращении истории революции. В декабре 1924 г. его сняли с поста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наркомвоенмора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оставив в составе Политбюро ВКП(б) до 1926 г.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1924 г.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Сталин организовал массовый набор в партию, известный как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«Ленинский призыв»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Важным явлением этого времени стало сращивание партии и правительства. Центр власти от законодательного органа (ВЦИК) переместился в правительство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СНК.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большее значение приобретала должность </w:t>
      </w:r>
      <w:r w:rsidRPr="00B761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генерального секретаря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которую с апреля 1922 г. занимал Сталин. Началось расширение привилегий верхнего слоя членов партии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B7616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номенклатуры.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втором этапе внутрипартийной борьбы в центре внимания оказался крестьянский вопрос. В Грузии в 1924 г. вспыхнуло крупное крестьянское восстание. Активным сторонником продолжения НЭПа являлся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Н. И. Бухарин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член политбюро ЦК, один из руководителей партии и государства.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1925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г. он обратился к крестьянам с лозунгом: </w:t>
      </w:r>
      <w:r w:rsidRPr="00B761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«Обогащайтесь, накапливайте, развивайте свое хозяйство!»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указав, что «социализм бедняков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это паршивый социализм». Бухарин предлагал расширить возможности для использования наемного труда.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Другие партийные деятели во главе с Е. А. Преображенским, председателем Финансового комитета ЦК РКП(б) и СНК, опасались, что «кулаки» забирают экономическую и политическую власть в деревне, поэтому требовали борьбы с кулачеством. 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1925–1926 гг. сформировалась </w:t>
      </w:r>
      <w:r w:rsidRPr="00273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«новая оппозиция» 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(«ленинградская») лидерами которой стали Г. Е. Зиновьев, Л. Б. Каменев, Г. Я. Сокольников, Н. К. Крупская, Г. Е. Евдокимов, П. А.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Залуцкий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Г. И. Сафаров. «Платформа четырех» (Зиновьев, Каменев, Сокольников и Крупская) критиковала как экономический поворот в деревне, так и внутрипартийный режим. «Ленинградцы» выступали против теории построения социализма в одной отдельно взятой стране. В декабре 1925 г. XIV съезд ВКП (б) осудил взгляды «новой оппозиции». Зиновьев был снят с постов председателя исполкома Ленинградского совета и Исполкома Коминтерна, Каменев </w:t>
      </w:r>
      <w:r w:rsidRPr="00273545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−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поста председателя Исполкома Моссовета.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73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 1926 г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сторонники Троцкого и «новой оппозиции» объединились. К </w:t>
      </w:r>
      <w:r w:rsidRPr="0027354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«объединенной оппозиции»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примкнули бывшие участники «рабочей оппозиции» и «грузинская оппозиция». Указывая на бюрократизацию партийного аппарата как на основную причину кризиса, охватившего партию, Троцкий призывал развернуть индустриализацию, повысить цены на промышленные товары и налоги на крестьянство.</w:t>
      </w:r>
    </w:p>
    <w:p w:rsidR="00B7616F" w:rsidRPr="00B7616F" w:rsidRDefault="00B7616F" w:rsidP="00B7616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декабре 1927 г. XV съезд ВКП (б) объявил взгляды Троцкого несовместимыми с членством в партии. 75 активных членов «объединенной оппозиции» сложили партбилеты. В 1927 г. Троцкий был отправлен в ссылку, в 1929 г. выслан за пределы СССР, а в 1932 г. </w:t>
      </w:r>
      <w:r w:rsidR="002735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лишен советского гражданства. </w:t>
      </w:r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Убит агентом НКВД Р. </w:t>
      </w:r>
      <w:proofErr w:type="spellStart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Меркадером</w:t>
      </w:r>
      <w:proofErr w:type="spellEnd"/>
      <w:r w:rsidRPr="00B761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 августа 1940 г. в Мексике.</w:t>
      </w:r>
    </w:p>
    <w:p w:rsidR="005A2F4F" w:rsidRDefault="005A2F4F" w:rsidP="00B7616F">
      <w:pPr>
        <w:rPr>
          <w:rFonts w:ascii="Times New Roman" w:hAnsi="Times New Roman" w:cs="Times New Roman"/>
          <w:sz w:val="28"/>
          <w:szCs w:val="28"/>
        </w:rPr>
      </w:pPr>
    </w:p>
    <w:p w:rsidR="005A2F4F" w:rsidRDefault="005A2F4F" w:rsidP="005A2F4F">
      <w:pPr>
        <w:rPr>
          <w:rFonts w:ascii="Times New Roman" w:hAnsi="Times New Roman" w:cs="Times New Roman"/>
          <w:sz w:val="28"/>
          <w:szCs w:val="28"/>
        </w:rPr>
      </w:pPr>
    </w:p>
    <w:p w:rsidR="005A2F4F" w:rsidRDefault="005A2F4F" w:rsidP="005A2F4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302B0">
        <w:rPr>
          <w:rFonts w:ascii="Times New Roman" w:hAnsi="Times New Roman" w:cs="Times New Roman"/>
          <w:b/>
          <w:sz w:val="28"/>
          <w:szCs w:val="28"/>
        </w:rPr>
        <w:t xml:space="preserve">Задание по теме. Написать тему и план в тетради и ответить на </w:t>
      </w:r>
      <w:proofErr w:type="gramStart"/>
      <w:r w:rsidRPr="00B302B0">
        <w:rPr>
          <w:rFonts w:ascii="Times New Roman" w:hAnsi="Times New Roman" w:cs="Times New Roman"/>
          <w:b/>
          <w:sz w:val="28"/>
          <w:szCs w:val="28"/>
        </w:rPr>
        <w:t>вопросы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1.Почему Ленин объявил о переходе к НЭПу</w:t>
      </w:r>
      <w:r w:rsidRPr="005A2F4F">
        <w:rPr>
          <w:rFonts w:ascii="Times New Roman" w:hAnsi="Times New Roman" w:cs="Times New Roman"/>
          <w:sz w:val="28"/>
          <w:szCs w:val="28"/>
        </w:rPr>
        <w:t>?</w:t>
      </w:r>
    </w:p>
    <w:p w:rsidR="005A2F4F" w:rsidRDefault="005A2F4F" w:rsidP="005A2F4F">
      <w:pPr>
        <w:rPr>
          <w:rFonts w:ascii="Times New Roman" w:hAnsi="Times New Roman" w:cs="Times New Roman"/>
          <w:sz w:val="28"/>
          <w:szCs w:val="28"/>
        </w:rPr>
      </w:pPr>
      <w:r w:rsidRPr="005A2F4F">
        <w:rPr>
          <w:rFonts w:ascii="Times New Roman" w:hAnsi="Times New Roman" w:cs="Times New Roman"/>
          <w:sz w:val="28"/>
          <w:szCs w:val="28"/>
        </w:rPr>
        <w:t>2.Какие реформы НЭПа можно считать очень важными для развития страны?</w:t>
      </w:r>
    </w:p>
    <w:p w:rsidR="005A2F4F" w:rsidRDefault="005A2F4F" w:rsidP="005A2F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ответа: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Реформа….</w:t>
      </w:r>
      <w:proofErr w:type="gramEnd"/>
      <w:r>
        <w:rPr>
          <w:rFonts w:ascii="Times New Roman" w:hAnsi="Times New Roman" w:cs="Times New Roman"/>
          <w:sz w:val="28"/>
          <w:szCs w:val="28"/>
        </w:rPr>
        <w:t>потому что….</w:t>
      </w:r>
    </w:p>
    <w:p w:rsidR="005A2F4F" w:rsidRDefault="005A2F4F" w:rsidP="005A2F4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3.Чей проект объединения в СССР вам нравится больше</w:t>
      </w:r>
      <w:r w:rsidRPr="005A2F4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302B0" w:rsidRDefault="005A2F4F" w:rsidP="005A2F4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5A2F4F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Как вы думаете</w:t>
      </w:r>
      <w:r w:rsidRPr="005A2F4F">
        <w:rPr>
          <w:rFonts w:ascii="Times New Roman" w:hAnsi="Times New Roman" w:cs="Times New Roman"/>
          <w:sz w:val="28"/>
          <w:szCs w:val="28"/>
        </w:rPr>
        <w:t>,</w:t>
      </w:r>
      <w:r w:rsidR="00B30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 после смерти Ленина развернулась такая борьба за власть</w:t>
      </w:r>
      <w:r w:rsidRPr="005A2F4F">
        <w:rPr>
          <w:rFonts w:ascii="Times New Roman" w:hAnsi="Times New Roman" w:cs="Times New Roman"/>
          <w:sz w:val="28"/>
          <w:szCs w:val="28"/>
        </w:rPr>
        <w:t>?</w:t>
      </w:r>
      <w:r w:rsidR="00B302B0" w:rsidRPr="00B302B0">
        <w:rPr>
          <w:rFonts w:ascii="Times New Roman" w:hAnsi="Times New Roman" w:cs="Times New Roman"/>
          <w:sz w:val="28"/>
          <w:szCs w:val="28"/>
        </w:rPr>
        <w:t xml:space="preserve"> </w:t>
      </w:r>
      <w:r w:rsidR="00B302B0">
        <w:rPr>
          <w:rFonts w:ascii="Times New Roman" w:hAnsi="Times New Roman" w:cs="Times New Roman"/>
          <w:sz w:val="28"/>
          <w:szCs w:val="28"/>
        </w:rPr>
        <w:t>Почему Сталин победил</w:t>
      </w:r>
      <w:r w:rsidR="00B302B0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B7616F" w:rsidRPr="00B302B0" w:rsidRDefault="00B302B0" w:rsidP="00B30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переписывать не надо. Сразу отвечайте. Как отвечать</w:t>
      </w:r>
      <w:r w:rsidRPr="00B302B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Сначала прочитайте ту часть темы</w:t>
      </w:r>
      <w:r w:rsidRPr="00B302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которой относится вопрос-сделайте выводы</w:t>
      </w:r>
      <w:r w:rsidRPr="00B302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обдумайте свои аргументы.</w:t>
      </w:r>
    </w:p>
    <w:sectPr w:rsidR="00B7616F" w:rsidRPr="00B30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16F"/>
    <w:rsid w:val="002005ED"/>
    <w:rsid w:val="00247C38"/>
    <w:rsid w:val="00273545"/>
    <w:rsid w:val="005A2F4F"/>
    <w:rsid w:val="00B302B0"/>
    <w:rsid w:val="00B7616F"/>
    <w:rsid w:val="00C1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F8F45"/>
  <w15:chartTrackingRefBased/>
  <w15:docId w15:val="{57B102CE-A5C9-4BDF-AE97-C582DCA62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7C3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2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4485">
          <w:marLeft w:val="0"/>
          <w:marRight w:val="0"/>
          <w:marTop w:val="600"/>
          <w:marBottom w:val="600"/>
          <w:divBdr>
            <w:top w:val="single" w:sz="6" w:space="15" w:color="C6E6FF"/>
            <w:left w:val="single" w:sz="6" w:space="24" w:color="C6E6FF"/>
            <w:bottom w:val="single" w:sz="6" w:space="15" w:color="C6E6FF"/>
            <w:right w:val="single" w:sz="6" w:space="24" w:color="C6E6FF"/>
          </w:divBdr>
        </w:div>
        <w:div w:id="61757640">
          <w:marLeft w:val="0"/>
          <w:marRight w:val="0"/>
          <w:marTop w:val="600"/>
          <w:marBottom w:val="600"/>
          <w:divBdr>
            <w:top w:val="single" w:sz="6" w:space="15" w:color="C6E6FF"/>
            <w:left w:val="single" w:sz="6" w:space="24" w:color="C6E6FF"/>
            <w:bottom w:val="single" w:sz="6" w:space="15" w:color="C6E6FF"/>
            <w:right w:val="single" w:sz="6" w:space="24" w:color="C6E6FF"/>
          </w:divBdr>
        </w:div>
      </w:divsChild>
    </w:div>
    <w:div w:id="2996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83C24-1C5E-4BE2-82D5-551384BE9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14</Pages>
  <Words>3848</Words>
  <Characters>21934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Gigabyte</dc:creator>
  <cp:keywords/>
  <dc:description/>
  <cp:lastModifiedBy>Пользователь Gigabyte</cp:lastModifiedBy>
  <cp:revision>1</cp:revision>
  <dcterms:created xsi:type="dcterms:W3CDTF">2020-05-20T14:55:00Z</dcterms:created>
  <dcterms:modified xsi:type="dcterms:W3CDTF">2020-05-20T16:03:00Z</dcterms:modified>
</cp:coreProperties>
</file>